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4D5" w14:textId="77777777" w:rsidR="00725E14" w:rsidRPr="00043CD9" w:rsidRDefault="00725E14" w:rsidP="00725E14">
      <w:pPr>
        <w:pStyle w:val="Otsikko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Tuhkarokkopotilaan/ -epäilyn hoito-ohje</w:t>
      </w:r>
    </w:p>
    <w:p w14:paraId="62BE39C8" w14:textId="77777777" w:rsidR="00725E14" w:rsidRDefault="00725E14" w:rsidP="00725E14">
      <w:r w:rsidRPr="00043CD9">
        <w:t xml:space="preserve">Potilaat, joilla epäillään tuhkarokkoa tai on varmistettu tuhkarokko, hoidetaan ilma-, pisara- ja kosketusvarotoimin </w:t>
      </w:r>
    </w:p>
    <w:p w14:paraId="0E3EE2EF" w14:textId="77777777" w:rsidR="00725E14" w:rsidRPr="00F461B7" w:rsidRDefault="00725E14" w:rsidP="00725E14">
      <w:pPr>
        <w:rPr>
          <w:rFonts w:asciiTheme="minorHAnsi" w:hAnsiTheme="minorHAnsi" w:cstheme="minorHAnsi"/>
        </w:rPr>
      </w:pPr>
    </w:p>
    <w:p w14:paraId="36BB95A8" w14:textId="4760BA4A" w:rsidR="00725E14" w:rsidRPr="00043CD9" w:rsidRDefault="00725E14" w:rsidP="00725E14">
      <w:p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</w:rPr>
        <w:t xml:space="preserve">Ohjeistus </w:t>
      </w:r>
      <w:r w:rsidRPr="00043CD9">
        <w:rPr>
          <w:rFonts w:asciiTheme="minorHAnsi" w:hAnsiTheme="minorHAnsi" w:cstheme="minorHAnsi"/>
          <w:color w:val="FF0000"/>
        </w:rPr>
        <w:t xml:space="preserve">Tuhkarokkopotilaan varotoimet akuuttivuodeosastolla ja teho-osastolla (epäily/todettu), </w:t>
      </w:r>
      <w:r w:rsidRPr="00043CD9">
        <w:rPr>
          <w:rFonts w:asciiTheme="minorHAnsi" w:hAnsiTheme="minorHAnsi" w:cstheme="minorHAnsi"/>
        </w:rPr>
        <w:t xml:space="preserve">löytyy </w:t>
      </w:r>
      <w:r w:rsidRPr="00043CD9">
        <w:rPr>
          <w:rFonts w:asciiTheme="minorHAnsi" w:hAnsiTheme="minorHAnsi" w:cstheme="minorHAnsi"/>
          <w:color w:val="FF0000"/>
        </w:rPr>
        <w:t>tämän ohjeen lopusta</w:t>
      </w:r>
      <w:r w:rsidRPr="00043CD9">
        <w:rPr>
          <w:rFonts w:asciiTheme="minorHAnsi" w:hAnsiTheme="minorHAnsi" w:cstheme="minorHAnsi"/>
        </w:rPr>
        <w:t xml:space="preserve">. Yhteispäivystykselle on oma </w:t>
      </w:r>
      <w:hyperlink r:id="rId8" w:history="1">
        <w:r w:rsidRPr="00A330C0">
          <w:rPr>
            <w:rStyle w:val="Hyperlinkki"/>
            <w:rFonts w:asciiTheme="minorHAnsi" w:hAnsiTheme="minorHAnsi" w:cstheme="minorHAnsi"/>
            <w:b/>
            <w:bCs/>
          </w:rPr>
          <w:t xml:space="preserve">Tuhkarokkopotilaan ohje </w:t>
        </w:r>
        <w:proofErr w:type="spellStart"/>
        <w:r w:rsidRPr="00A330C0">
          <w:rPr>
            <w:rStyle w:val="Hyperlinkki"/>
            <w:rFonts w:asciiTheme="minorHAnsi" w:hAnsiTheme="minorHAnsi" w:cstheme="minorHAnsi"/>
            <w:b/>
            <w:bCs/>
          </w:rPr>
          <w:t>OSYPissä</w:t>
        </w:r>
        <w:proofErr w:type="spellEnd"/>
        <w:r w:rsidR="00A330C0" w:rsidRPr="00A330C0">
          <w:rPr>
            <w:rStyle w:val="Hyperlinkki"/>
            <w:rFonts w:asciiTheme="minorHAnsi" w:hAnsiTheme="minorHAnsi" w:cstheme="minorHAnsi"/>
            <w:b/>
            <w:bCs/>
          </w:rPr>
          <w:t>.</w:t>
        </w:r>
      </w:hyperlink>
    </w:p>
    <w:p w14:paraId="55692C5D" w14:textId="77777777" w:rsidR="00725E14" w:rsidRPr="00043CD9" w:rsidRDefault="00725E14" w:rsidP="00725E14">
      <w:pPr>
        <w:rPr>
          <w:rFonts w:asciiTheme="minorHAnsi" w:hAnsiTheme="minorHAnsi" w:cstheme="minorHAnsi"/>
        </w:rPr>
      </w:pPr>
    </w:p>
    <w:p w14:paraId="3ED7DFED" w14:textId="77777777" w:rsidR="00725E14" w:rsidRPr="00043CD9" w:rsidRDefault="00725E14" w:rsidP="00725E14">
      <w:pPr>
        <w:rPr>
          <w:rFonts w:asciiTheme="minorHAnsi" w:hAnsiTheme="minorHAnsi" w:cstheme="minorHAnsi"/>
          <w:color w:val="FF0000"/>
        </w:rPr>
      </w:pPr>
      <w:r w:rsidRPr="00043CD9">
        <w:rPr>
          <w:rFonts w:asciiTheme="minorHAnsi" w:hAnsiTheme="minorHAnsi" w:cstheme="minorHAnsi"/>
        </w:rPr>
        <w:t xml:space="preserve">Tuhkarokko tarttuu erittäin helposti kosketus- ja pisaratartuntana sekä ilmateitse. Ilmatartunnan riskin vuoksi (todettu/epäily) potilasta tulisi </w:t>
      </w:r>
      <w:r w:rsidRPr="00043CD9">
        <w:rPr>
          <w:rFonts w:asciiTheme="minorHAnsi" w:hAnsiTheme="minorHAnsi" w:cstheme="minorHAnsi"/>
          <w:color w:val="FF0000"/>
        </w:rPr>
        <w:t>kuljettaa AINA sairaalassa sisätiloissa venttiilitön FFP2/3-hengityksensuojain kasvoilla ja potilassängyllä hyvin peiteltynä. Kun potilas tuodaan sairaalaan/terveyskeskukseen, potilaalle laitetaan sairaalan tai terveyskeskuksen ulkopuolella venttiilitön FFP2/3-hengityksensuojain.</w:t>
      </w:r>
    </w:p>
    <w:p w14:paraId="7AB64F66" w14:textId="77777777" w:rsidR="00725E14" w:rsidRPr="00043CD9" w:rsidRDefault="00725E14" w:rsidP="00725E14">
      <w:pPr>
        <w:pStyle w:val="Otsikko2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Miten tuhkarokko tarttuu?</w:t>
      </w:r>
    </w:p>
    <w:p w14:paraId="3F11071F" w14:textId="71E0462A" w:rsidR="00725E14" w:rsidRPr="00043CD9" w:rsidRDefault="00725E14" w:rsidP="00725E14">
      <w:pPr>
        <w:ind w:left="851"/>
        <w:rPr>
          <w:rFonts w:asciiTheme="minorHAnsi" w:hAnsiTheme="minorHAnsi" w:cstheme="minorHAnsi"/>
          <w:color w:val="FF0000"/>
        </w:rPr>
      </w:pPr>
      <w:r w:rsidRPr="00043CD9">
        <w:rPr>
          <w:rFonts w:asciiTheme="minorHAnsi" w:hAnsiTheme="minorHAnsi" w:cstheme="minorHAnsi"/>
        </w:rPr>
        <w:t xml:space="preserve">Itämisaika tartunnasta ensioireiden alkuun on yleensä </w:t>
      </w:r>
      <w:r w:rsidR="00847EB2" w:rsidRPr="00043CD9">
        <w:rPr>
          <w:rFonts w:asciiTheme="minorHAnsi" w:hAnsiTheme="minorHAnsi" w:cstheme="minorHAnsi"/>
        </w:rPr>
        <w:t>9–11</w:t>
      </w:r>
      <w:r w:rsidRPr="00043CD9">
        <w:rPr>
          <w:rFonts w:asciiTheme="minorHAnsi" w:hAnsiTheme="minorHAnsi" w:cstheme="minorHAnsi"/>
        </w:rPr>
        <w:t xml:space="preserve"> vuorokautta (vaihdellen 7–21 vrk). Tuhkarokkoon sairastunut on tartuttava 4 vuorokautta ennen ihottumaa (eli jo 1 vuorokausi ennen ensioireita) ja 4 vuorokautta ihottuman puhkeamisen jälkeen. Kaksi tuhkarokko-vihurirokko-sikotauti (MPR) rokoteannosta tai aiemmin sairastettu tuhkarokko suojaa taudilta. </w:t>
      </w:r>
      <w:r w:rsidRPr="00043CD9">
        <w:rPr>
          <w:rFonts w:asciiTheme="minorHAnsi" w:hAnsiTheme="minorHAnsi" w:cstheme="minorHAnsi"/>
          <w:b/>
          <w:bCs/>
          <w:color w:val="FF0000"/>
        </w:rPr>
        <w:t>Henkilökunnalla tulee olla asianmukaiset rokotteet, joten henkilökunta ei ole vaarassa. Tuhkarokko on vaarallinen rokottamattomille tai potilaille, joilla vanha rokotusvaste on huonontunut immunosuppressiohoitojen vuoksi.</w:t>
      </w:r>
    </w:p>
    <w:p w14:paraId="0B4B0EE6" w14:textId="77777777" w:rsidR="00725E14" w:rsidRPr="00043CD9" w:rsidRDefault="00725E14" w:rsidP="00725E14">
      <w:pPr>
        <w:pStyle w:val="Otsikko2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Mitkä ovat tuhkarokon oireet?</w:t>
      </w:r>
    </w:p>
    <w:p w14:paraId="598750D7" w14:textId="6A789AAC" w:rsidR="00725E14" w:rsidRPr="00043CD9" w:rsidRDefault="00725E14" w:rsidP="00725E14">
      <w:pPr>
        <w:ind w:left="851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Tuhkarokkoon sairastuneella on ensin korkea kuume ja hengitystieoireita. Silmät ovat usein valonarat. Ihottuma alkaa </w:t>
      </w:r>
      <w:r w:rsidR="008A1078" w:rsidRPr="00043CD9">
        <w:rPr>
          <w:rFonts w:asciiTheme="minorHAnsi" w:hAnsiTheme="minorHAnsi" w:cstheme="minorHAnsi"/>
        </w:rPr>
        <w:t>3–5</w:t>
      </w:r>
      <w:r w:rsidRPr="00043CD9">
        <w:rPr>
          <w:rFonts w:asciiTheme="minorHAnsi" w:hAnsiTheme="minorHAnsi" w:cstheme="minorHAnsi"/>
        </w:rPr>
        <w:t xml:space="preserve"> vuorokauden kuluttua ja kestää runsaan viikon. Toipuminen alkaa muutaman päivän kuluttua ihottumasta. Komplikaationa voi kehittyä hengitysteiden bakteeri-infektio, korvatulehdus tai keuhkokuume. Tuhkarokkoon liittyvä enkefaliitti eli aivotulehdus on harvinainen komplikaatio. Aikuisiällä sairastettuna ja henkilöillä, joilla on vastustuskykyä heikentävä sairaus tai lääkitys, tauti on usein vakavampi.</w:t>
      </w:r>
    </w:p>
    <w:p w14:paraId="3735264B" w14:textId="77777777" w:rsidR="00725E14" w:rsidRPr="00043CD9" w:rsidRDefault="00725E14" w:rsidP="00725E14">
      <w:pPr>
        <w:pStyle w:val="Otsikko2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Mikäli herää epäily, että potilaalla on tuhkarokko:</w:t>
      </w:r>
    </w:p>
    <w:p w14:paraId="0D0ACB17" w14:textId="77777777" w:rsidR="00725E14" w:rsidRPr="00043CD9" w:rsidRDefault="00725E14" w:rsidP="00725E14">
      <w:pPr>
        <w:ind w:left="724" w:firstLine="4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  <w:b/>
        </w:rPr>
        <w:t>Terveyskeskuksessa tai yksityisessä terveydenhuollon toimipisteessä</w:t>
      </w:r>
      <w:r w:rsidRPr="00043CD9">
        <w:rPr>
          <w:rFonts w:asciiTheme="minorHAnsi" w:hAnsiTheme="minorHAnsi" w:cstheme="minorHAnsi"/>
        </w:rPr>
        <w:t xml:space="preserve"> potilas sijoitetaan omaan huoneeseen, erilleen muista potilaista. </w:t>
      </w:r>
    </w:p>
    <w:p w14:paraId="721DDB8A" w14:textId="77777777" w:rsidR="00725E14" w:rsidRPr="00043CD9" w:rsidRDefault="00725E14" w:rsidP="00725E14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Potilaan näytteiden, hoidon ja hoitopaikan suhteen konsultoidaan aina</w:t>
      </w:r>
    </w:p>
    <w:p w14:paraId="7E7C2115" w14:textId="77777777" w:rsidR="00725E14" w:rsidRPr="00043CD9" w:rsidRDefault="00725E14" w:rsidP="00725E14">
      <w:pPr>
        <w:pStyle w:val="Luettelokappale"/>
        <w:numPr>
          <w:ilvl w:val="1"/>
          <w:numId w:val="6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virka-aikana infektiolääkäriä puh. 040 552 2171</w:t>
      </w:r>
    </w:p>
    <w:p w14:paraId="7B0E2ED1" w14:textId="052A09A0" w:rsidR="00725E14" w:rsidRPr="00043CD9" w:rsidRDefault="00725E14" w:rsidP="00725E14">
      <w:pPr>
        <w:pStyle w:val="Luettelokappale"/>
        <w:numPr>
          <w:ilvl w:val="1"/>
          <w:numId w:val="6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päivystysaikana (arkena </w:t>
      </w:r>
      <w:r w:rsidR="008D1E54" w:rsidRPr="00043CD9">
        <w:rPr>
          <w:rFonts w:asciiTheme="minorHAnsi" w:hAnsiTheme="minorHAnsi" w:cstheme="minorHAnsi"/>
        </w:rPr>
        <w:t>klo 15.30–22</w:t>
      </w:r>
      <w:r w:rsidRPr="00043CD9">
        <w:rPr>
          <w:rFonts w:asciiTheme="minorHAnsi" w:hAnsiTheme="minorHAnsi" w:cstheme="minorHAnsi"/>
        </w:rPr>
        <w:t xml:space="preserve"> ja la, su ja arkipyhinä klo 9-22) infektiopäivystäjää puh. 08-315 9750</w:t>
      </w:r>
    </w:p>
    <w:p w14:paraId="6A27026E" w14:textId="22DBF4DA" w:rsidR="00725E14" w:rsidRPr="00043CD9" w:rsidRDefault="00725E14" w:rsidP="00725E14">
      <w:pPr>
        <w:pStyle w:val="Luettelokappale"/>
        <w:numPr>
          <w:ilvl w:val="1"/>
          <w:numId w:val="6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yöaikana </w:t>
      </w:r>
      <w:r w:rsidR="008D1E54" w:rsidRPr="00043CD9">
        <w:rPr>
          <w:rFonts w:asciiTheme="minorHAnsi" w:hAnsiTheme="minorHAnsi" w:cstheme="minorHAnsi"/>
        </w:rPr>
        <w:t>klo 22–9</w:t>
      </w:r>
      <w:r w:rsidRPr="00043CD9">
        <w:rPr>
          <w:rFonts w:asciiTheme="minorHAnsi" w:hAnsiTheme="minorHAnsi" w:cstheme="minorHAnsi"/>
        </w:rPr>
        <w:t xml:space="preserve"> sisätautipäivystäjää puh. 08-315 2706 </w:t>
      </w:r>
    </w:p>
    <w:p w14:paraId="75953590" w14:textId="77777777" w:rsidR="00725E14" w:rsidRPr="00043CD9" w:rsidRDefault="00725E14" w:rsidP="00725E14">
      <w:pPr>
        <w:pStyle w:val="Luettelokappale"/>
        <w:numPr>
          <w:ilvl w:val="1"/>
          <w:numId w:val="6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lapsipotilaista konsultoidaan lasten mikropäivystäjää (08-3155003 tai 040-5109057),</w:t>
      </w:r>
    </w:p>
    <w:p w14:paraId="7834BBF6" w14:textId="77777777" w:rsidR="00725E14" w:rsidRPr="00043CD9" w:rsidRDefault="00725E14" w:rsidP="00725E14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Mikäli potilas on hyväkuntoinen eikä tarvitse sairaalahoitoa, otetaan hänestä tuhkarokon pakettitutkimukset ja toimitaan Potilaasta otettavat näytteet -kohdan mukaan (kts. alla).</w:t>
      </w:r>
    </w:p>
    <w:p w14:paraId="1A1BC6E1" w14:textId="77777777" w:rsidR="00725E14" w:rsidRPr="00DB7E0B" w:rsidRDefault="00725E14" w:rsidP="00725E14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color w:val="FF0000"/>
        </w:rPr>
      </w:pPr>
      <w:r w:rsidRPr="00DB7E0B">
        <w:rPr>
          <w:rFonts w:asciiTheme="minorHAnsi" w:hAnsiTheme="minorHAnsi" w:cstheme="minorHAnsi"/>
          <w:color w:val="FF0000"/>
        </w:rPr>
        <w:t>Potilaan kanssa samassa tilassa olleiden henkilötiedot otetaan ylös.</w:t>
      </w:r>
    </w:p>
    <w:p w14:paraId="36A9589E" w14:textId="77777777" w:rsidR="00725E14" w:rsidRPr="00DB7E0B" w:rsidRDefault="00725E14" w:rsidP="00725E14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color w:val="FF0000"/>
        </w:rPr>
      </w:pPr>
      <w:r w:rsidRPr="00DB7E0B">
        <w:rPr>
          <w:rFonts w:asciiTheme="minorHAnsi" w:hAnsiTheme="minorHAnsi" w:cstheme="minorHAnsi"/>
          <w:color w:val="FF0000"/>
        </w:rPr>
        <w:t xml:space="preserve">Mikäli potilas tarvitsee hoitoa OYS:ssa, potilaan kuljetus ja </w:t>
      </w:r>
      <w:proofErr w:type="spellStart"/>
      <w:r w:rsidRPr="00DB7E0B">
        <w:rPr>
          <w:rFonts w:asciiTheme="minorHAnsi" w:hAnsiTheme="minorHAnsi" w:cstheme="minorHAnsi"/>
          <w:color w:val="FF0000"/>
        </w:rPr>
        <w:t>OYSiin</w:t>
      </w:r>
      <w:proofErr w:type="spellEnd"/>
      <w:r w:rsidRPr="00DB7E0B">
        <w:rPr>
          <w:rFonts w:asciiTheme="minorHAnsi" w:hAnsiTheme="minorHAnsi" w:cstheme="minorHAnsi"/>
          <w:color w:val="FF0000"/>
        </w:rPr>
        <w:t xml:space="preserve"> tulo täytyy sopia etukäteen.</w:t>
      </w:r>
    </w:p>
    <w:p w14:paraId="19B965B1" w14:textId="77777777" w:rsidR="00725E14" w:rsidRPr="00043CD9" w:rsidRDefault="00725E14" w:rsidP="00725E14">
      <w:pPr>
        <w:ind w:left="724"/>
        <w:rPr>
          <w:rFonts w:asciiTheme="minorHAnsi" w:hAnsiTheme="minorHAnsi" w:cstheme="minorHAnsi"/>
          <w:color w:val="FF0000"/>
        </w:rPr>
      </w:pPr>
    </w:p>
    <w:p w14:paraId="787EE4EE" w14:textId="77777777" w:rsidR="00725E14" w:rsidRPr="00043CD9" w:rsidRDefault="00725E14" w:rsidP="00725E14">
      <w:pPr>
        <w:ind w:left="724"/>
        <w:rPr>
          <w:rFonts w:asciiTheme="minorHAnsi" w:hAnsiTheme="minorHAnsi" w:cstheme="minorHAnsi"/>
          <w:color w:val="FF0000"/>
        </w:rPr>
      </w:pPr>
    </w:p>
    <w:p w14:paraId="3721700E" w14:textId="77777777" w:rsidR="00725E14" w:rsidRDefault="00725E14" w:rsidP="00725E14">
      <w:pPr>
        <w:ind w:left="724"/>
        <w:rPr>
          <w:rFonts w:asciiTheme="minorHAnsi" w:hAnsiTheme="minorHAnsi" w:cstheme="minorHAnsi"/>
          <w:b/>
        </w:rPr>
      </w:pPr>
    </w:p>
    <w:p w14:paraId="68B7EB15" w14:textId="77777777" w:rsidR="00725E14" w:rsidRDefault="00725E14" w:rsidP="00725E14">
      <w:pPr>
        <w:ind w:left="724"/>
        <w:rPr>
          <w:rFonts w:asciiTheme="minorHAnsi" w:hAnsiTheme="minorHAnsi" w:cstheme="minorHAnsi"/>
          <w:b/>
        </w:rPr>
      </w:pPr>
    </w:p>
    <w:p w14:paraId="2A749C4E" w14:textId="77777777" w:rsidR="00725E14" w:rsidRDefault="00725E14" w:rsidP="00725E14">
      <w:pPr>
        <w:ind w:left="724"/>
        <w:rPr>
          <w:rFonts w:asciiTheme="minorHAnsi" w:hAnsiTheme="minorHAnsi" w:cstheme="minorHAnsi"/>
          <w:b/>
        </w:rPr>
      </w:pPr>
    </w:p>
    <w:p w14:paraId="18D48AA7" w14:textId="72C27E4F" w:rsidR="00725E14" w:rsidRPr="0058091F" w:rsidRDefault="00725E14" w:rsidP="00725E14">
      <w:pPr>
        <w:ind w:left="724"/>
        <w:rPr>
          <w:rFonts w:asciiTheme="minorHAnsi" w:hAnsiTheme="minorHAnsi" w:cstheme="minorHAnsi"/>
          <w:b/>
          <w:color w:val="000000" w:themeColor="text1"/>
        </w:rPr>
      </w:pPr>
      <w:r w:rsidRPr="0058091F">
        <w:rPr>
          <w:rFonts w:asciiTheme="minorHAnsi" w:hAnsiTheme="minorHAnsi" w:cstheme="minorHAnsi"/>
          <w:b/>
          <w:color w:val="000000" w:themeColor="text1"/>
        </w:rPr>
        <w:lastRenderedPageBreak/>
        <w:t xml:space="preserve">OYS:ssa </w:t>
      </w:r>
    </w:p>
    <w:p w14:paraId="2CD7D9AC" w14:textId="77777777" w:rsidR="00725E14" w:rsidRPr="0058091F" w:rsidRDefault="00725E14" w:rsidP="00725E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</w:rPr>
      </w:pPr>
      <w:r w:rsidRPr="0058091F">
        <w:rPr>
          <w:rFonts w:asciiTheme="minorHAnsi" w:hAnsiTheme="minorHAnsi" w:cstheme="minorHAnsi"/>
          <w:b/>
          <w:color w:val="000000" w:themeColor="text1"/>
        </w:rPr>
        <w:t>Terveyskeskuksesta/yksityisestä toimipisteestä konsultaation perusteella tulevat aikuispotilaat</w:t>
      </w:r>
      <w:r w:rsidRPr="0058091F">
        <w:rPr>
          <w:rFonts w:asciiTheme="minorHAnsi" w:hAnsiTheme="minorHAnsi" w:cstheme="minorHAnsi"/>
          <w:color w:val="000000" w:themeColor="text1"/>
        </w:rPr>
        <w:t xml:space="preserve"> ohjataan suoraan </w:t>
      </w:r>
      <w:proofErr w:type="spellStart"/>
      <w:r w:rsidRPr="0058091F">
        <w:rPr>
          <w:rFonts w:asciiTheme="minorHAnsi" w:hAnsiTheme="minorHAnsi" w:cstheme="minorHAnsi"/>
          <w:color w:val="000000" w:themeColor="text1"/>
        </w:rPr>
        <w:t>sike</w:t>
      </w:r>
      <w:proofErr w:type="spellEnd"/>
      <w:r w:rsidRPr="0058091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8091F">
        <w:rPr>
          <w:rFonts w:asciiTheme="minorHAnsi" w:hAnsiTheme="minorHAnsi" w:cstheme="minorHAnsi"/>
          <w:color w:val="000000" w:themeColor="text1"/>
        </w:rPr>
        <w:t>os</w:t>
      </w:r>
      <w:proofErr w:type="spellEnd"/>
      <w:r w:rsidRPr="0058091F">
        <w:rPr>
          <w:rFonts w:asciiTheme="minorHAnsi" w:hAnsiTheme="minorHAnsi" w:cstheme="minorHAnsi"/>
          <w:color w:val="000000" w:themeColor="text1"/>
        </w:rPr>
        <w:t xml:space="preserve"> 1:lle ilmaeristyshuoneeseen infektiolääkärin/sisätautipäivystäjän ohjeen perusteella.</w:t>
      </w:r>
    </w:p>
    <w:p w14:paraId="6FC66D61" w14:textId="271F0E71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color w:val="FF0000"/>
        </w:rPr>
      </w:pPr>
      <w:r w:rsidRPr="00043CD9">
        <w:rPr>
          <w:rFonts w:asciiTheme="minorHAnsi" w:hAnsiTheme="minorHAnsi" w:cstheme="minorHAnsi"/>
          <w:color w:val="FF0000"/>
          <w:bdr w:val="none" w:sz="0" w:space="0" w:color="auto" w:frame="1"/>
        </w:rPr>
        <w:t>Sike1</w:t>
      </w:r>
      <w:r w:rsidR="003D68E2">
        <w:rPr>
          <w:rFonts w:asciiTheme="minorHAnsi" w:hAnsiTheme="minorHAnsi" w:cstheme="minorHAnsi"/>
          <w:color w:val="FF0000"/>
          <w:bdr w:val="none" w:sz="0" w:space="0" w:color="auto" w:frame="1"/>
        </w:rPr>
        <w:t>-</w:t>
      </w:r>
      <w:r w:rsidRPr="00043CD9">
        <w:rPr>
          <w:rFonts w:asciiTheme="minorHAnsi" w:hAnsiTheme="minorHAnsi" w:cstheme="minorHAnsi"/>
          <w:color w:val="FF0000"/>
          <w:bdr w:val="none" w:sz="0" w:space="0" w:color="auto" w:frame="1"/>
        </w:rPr>
        <w:t>osastolla ilmavarotoimihuone tulee olla vapaa ja siivottuna edelliseltä potilaalta ennen kuin potilasta lähdetään siirtämään osastolle.</w:t>
      </w:r>
    </w:p>
    <w:p w14:paraId="2A5F1089" w14:textId="77777777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>potilaalle täytyy pukea venttiilitön FFP2/3 hengityksen suojain ennen sairaalaan tuloa</w:t>
      </w:r>
    </w:p>
    <w:p w14:paraId="1C0A19A2" w14:textId="461AE16C" w:rsidR="00725E14" w:rsidRPr="00043CD9" w:rsidRDefault="00725E14" w:rsidP="00725E14">
      <w:pPr>
        <w:pStyle w:val="NormaaliWWW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043CD9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Potilaasta tulee informoida virka-aikana </w:t>
      </w:r>
      <w:proofErr w:type="spellStart"/>
      <w:r w:rsidRPr="00043CD9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Sike</w:t>
      </w:r>
      <w:proofErr w:type="spellEnd"/>
      <w:r w:rsidRPr="00043CD9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1</w:t>
      </w:r>
      <w:r w:rsidR="003D68E2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-</w:t>
      </w:r>
      <w:r w:rsidRPr="00043CD9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osaston vastuulääkäriä (päivystysaikana osastopäivystäjää p 08-3154858), joka vastaa potilaan hoidosta potilaan tultua osastohoitoon.</w:t>
      </w:r>
    </w:p>
    <w:p w14:paraId="4A8628BA" w14:textId="77777777" w:rsidR="00725E14" w:rsidRPr="00043CD9" w:rsidRDefault="00725E14" w:rsidP="00725E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</w:rPr>
        <w:t xml:space="preserve">Jos </w:t>
      </w:r>
      <w:proofErr w:type="spellStart"/>
      <w:r w:rsidRPr="00043CD9">
        <w:rPr>
          <w:rFonts w:asciiTheme="minorHAnsi" w:hAnsiTheme="minorHAnsi" w:cstheme="minorHAnsi"/>
        </w:rPr>
        <w:t>OSYPssä</w:t>
      </w:r>
      <w:proofErr w:type="spellEnd"/>
      <w:r w:rsidRPr="00043CD9">
        <w:rPr>
          <w:rFonts w:asciiTheme="minorHAnsi" w:hAnsiTheme="minorHAnsi" w:cstheme="minorHAnsi"/>
        </w:rPr>
        <w:t xml:space="preserve"> herää epäily tuhkarokosta, potilaalle laitetaan </w:t>
      </w:r>
      <w:r w:rsidRPr="00043CD9">
        <w:rPr>
          <w:rFonts w:asciiTheme="minorHAnsi" w:hAnsiTheme="minorHAnsi" w:cstheme="minorHAnsi"/>
          <w:color w:val="FF0000"/>
        </w:rPr>
        <w:t xml:space="preserve">venttiilitön FFP2/3 hengityksensuojain ja </w:t>
      </w:r>
      <w:r w:rsidRPr="00043CD9">
        <w:rPr>
          <w:rFonts w:asciiTheme="minorHAnsi" w:hAnsiTheme="minorHAnsi" w:cstheme="minorHAnsi"/>
        </w:rPr>
        <w:t xml:space="preserve">potilas sijoitetaan huoneeseen K2 152A ennen siirtoa </w:t>
      </w:r>
      <w:proofErr w:type="spellStart"/>
      <w:r w:rsidRPr="00043CD9">
        <w:rPr>
          <w:rFonts w:asciiTheme="minorHAnsi" w:hAnsiTheme="minorHAnsi" w:cstheme="minorHAnsi"/>
        </w:rPr>
        <w:t>sike</w:t>
      </w:r>
      <w:proofErr w:type="spellEnd"/>
      <w:r w:rsidRPr="00043CD9">
        <w:rPr>
          <w:rFonts w:asciiTheme="minorHAnsi" w:hAnsiTheme="minorHAnsi" w:cstheme="minorHAnsi"/>
        </w:rPr>
        <w:t xml:space="preserve"> </w:t>
      </w:r>
      <w:proofErr w:type="spellStart"/>
      <w:r w:rsidRPr="00043CD9">
        <w:rPr>
          <w:rFonts w:asciiTheme="minorHAnsi" w:hAnsiTheme="minorHAnsi" w:cstheme="minorHAnsi"/>
        </w:rPr>
        <w:t>os</w:t>
      </w:r>
      <w:proofErr w:type="spellEnd"/>
      <w:r w:rsidRPr="00043CD9">
        <w:rPr>
          <w:rFonts w:asciiTheme="minorHAnsi" w:hAnsiTheme="minorHAnsi" w:cstheme="minorHAnsi"/>
        </w:rPr>
        <w:t xml:space="preserve"> 1:lle tai potilas odottaa siirtoa </w:t>
      </w:r>
      <w:proofErr w:type="spellStart"/>
      <w:r w:rsidRPr="00043CD9">
        <w:rPr>
          <w:rFonts w:asciiTheme="minorHAnsi" w:hAnsiTheme="minorHAnsi" w:cstheme="minorHAnsi"/>
        </w:rPr>
        <w:t>sike</w:t>
      </w:r>
      <w:proofErr w:type="spellEnd"/>
      <w:r w:rsidRPr="00043CD9">
        <w:rPr>
          <w:rFonts w:asciiTheme="minorHAnsi" w:hAnsiTheme="minorHAnsi" w:cstheme="minorHAnsi"/>
        </w:rPr>
        <w:t xml:space="preserve"> </w:t>
      </w:r>
      <w:proofErr w:type="spellStart"/>
      <w:r w:rsidRPr="00043CD9">
        <w:rPr>
          <w:rFonts w:asciiTheme="minorHAnsi" w:hAnsiTheme="minorHAnsi" w:cstheme="minorHAnsi"/>
        </w:rPr>
        <w:t>os</w:t>
      </w:r>
      <w:proofErr w:type="spellEnd"/>
      <w:r w:rsidRPr="00043CD9">
        <w:rPr>
          <w:rFonts w:asciiTheme="minorHAnsi" w:hAnsiTheme="minorHAnsi" w:cstheme="minorHAnsi"/>
        </w:rPr>
        <w:t xml:space="preserve"> 1:lle siinä huoneessa, missä häntä on tutkittu. </w:t>
      </w:r>
    </w:p>
    <w:p w14:paraId="17D54F59" w14:textId="52A55CB2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 xml:space="preserve">huone/huoneet, joissa potilas on </w:t>
      </w:r>
      <w:r w:rsidR="003B2BCD" w:rsidRPr="00043CD9">
        <w:rPr>
          <w:rFonts w:asciiTheme="minorHAnsi" w:hAnsiTheme="minorHAnsi" w:cstheme="minorHAnsi"/>
          <w:color w:val="FF0000"/>
        </w:rPr>
        <w:t>oleskellut,</w:t>
      </w:r>
      <w:r w:rsidRPr="00043CD9">
        <w:rPr>
          <w:rFonts w:asciiTheme="minorHAnsi" w:hAnsiTheme="minorHAnsi" w:cstheme="minorHAnsi"/>
          <w:color w:val="FF0000"/>
        </w:rPr>
        <w:t xml:space="preserve"> täytyy siivota eikä näihin saa tuoda potilaita 2 tuntiin</w:t>
      </w:r>
    </w:p>
    <w:p w14:paraId="6D51D2C2" w14:textId="77777777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>potilasta ei saa kuljettaa päivystyksen tiloissa ilman venttiilitöntä FFP2/3-hengityksensuojainta</w:t>
      </w:r>
    </w:p>
    <w:p w14:paraId="770F5CFA" w14:textId="77777777" w:rsidR="00725E14" w:rsidRPr="00043CD9" w:rsidRDefault="00725E14" w:rsidP="00725E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>Potilasta siirrettäessä sairaalan tiloissa:</w:t>
      </w:r>
    </w:p>
    <w:p w14:paraId="236ED071" w14:textId="77777777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 xml:space="preserve">potilaalle laitetaan venttiilitön FFP2/3- luokan hengityksensuojain. </w:t>
      </w:r>
    </w:p>
    <w:p w14:paraId="6D3F4EFF" w14:textId="77777777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>Potilasta ei voi kuljettaa aerosolia tuottavissa hengitystukimuodoissa (NIV, AIRVO).</w:t>
      </w:r>
    </w:p>
    <w:p w14:paraId="30C68592" w14:textId="77777777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 xml:space="preserve">Potilas peitellään vuoteeseen. </w:t>
      </w:r>
    </w:p>
    <w:p w14:paraId="4AFF1279" w14:textId="77777777" w:rsidR="00725E14" w:rsidRPr="00043CD9" w:rsidRDefault="00725E14" w:rsidP="00725E14">
      <w:pPr>
        <w:pStyle w:val="Luettelokappale"/>
        <w:numPr>
          <w:ilvl w:val="1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>Kuljettajalla FFP3-luokan hengityksensuojain</w:t>
      </w:r>
    </w:p>
    <w:p w14:paraId="36747D08" w14:textId="77777777" w:rsidR="00725E14" w:rsidRPr="00BC32F9" w:rsidRDefault="00725E14" w:rsidP="00725E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BC32F9">
        <w:rPr>
          <w:rFonts w:asciiTheme="minorHAnsi" w:hAnsiTheme="minorHAnsi" w:cstheme="minorHAnsi"/>
          <w:b/>
        </w:rPr>
        <w:t>Lapsipotilaista</w:t>
      </w:r>
      <w:r w:rsidRPr="00BC32F9">
        <w:rPr>
          <w:rFonts w:asciiTheme="minorHAnsi" w:hAnsiTheme="minorHAnsi" w:cstheme="minorHAnsi"/>
        </w:rPr>
        <w:t xml:space="preserve"> otetaan virka-aikana yhteys lasten infektiolääkärin konsulttinumeroon p.</w:t>
      </w:r>
      <w:r w:rsidRPr="00BC32F9">
        <w:rPr>
          <w:rFonts w:asciiTheme="minorHAnsi" w:hAnsiTheme="minorHAnsi" w:cstheme="minorHAnsi"/>
          <w:sz w:val="23"/>
          <w:szCs w:val="23"/>
          <w:shd w:val="clear" w:color="auto" w:fill="F2F2F2"/>
        </w:rPr>
        <w:t xml:space="preserve"> </w:t>
      </w:r>
      <w:r w:rsidRPr="00BC32F9">
        <w:rPr>
          <w:rFonts w:asciiTheme="minorHAnsi" w:hAnsiTheme="minorHAnsi" w:cstheme="minorHAnsi"/>
        </w:rPr>
        <w:t xml:space="preserve">040 840 6829, virka-ajan ulkopuolella lasten mikropäivystäjään p. 08-3155003 tai 040-5109057 tai tarvittaessa lasten takapäivystäjään p. 08 315 5684/ 040 541 4029, joka arvioi lapsen ja hoitopaikan tarpeen. Mikäli lapsella on </w:t>
      </w:r>
      <w:r w:rsidRPr="00BC32F9">
        <w:rPr>
          <w:rFonts w:asciiTheme="minorHAnsi" w:hAnsiTheme="minorHAnsi" w:cstheme="minorHAnsi"/>
          <w:u w:val="single"/>
        </w:rPr>
        <w:t>selkeä tuhkarokkoaltistus ja tuhkarokkoon viittaavat oireet</w:t>
      </w:r>
      <w:r w:rsidRPr="00BC32F9">
        <w:rPr>
          <w:rFonts w:asciiTheme="minorHAnsi" w:hAnsiTheme="minorHAnsi" w:cstheme="minorHAnsi"/>
        </w:rPr>
        <w:t xml:space="preserve">, potilas ohjataan </w:t>
      </w:r>
      <w:proofErr w:type="spellStart"/>
      <w:r w:rsidRPr="00BC32F9">
        <w:rPr>
          <w:rFonts w:asciiTheme="minorHAnsi" w:hAnsiTheme="minorHAnsi" w:cstheme="minorHAnsi"/>
        </w:rPr>
        <w:t>sike</w:t>
      </w:r>
      <w:proofErr w:type="spellEnd"/>
      <w:r w:rsidRPr="00BC32F9">
        <w:rPr>
          <w:rFonts w:asciiTheme="minorHAnsi" w:hAnsiTheme="minorHAnsi" w:cstheme="minorHAnsi"/>
        </w:rPr>
        <w:t xml:space="preserve"> </w:t>
      </w:r>
      <w:proofErr w:type="spellStart"/>
      <w:r w:rsidRPr="00BC32F9">
        <w:rPr>
          <w:rFonts w:asciiTheme="minorHAnsi" w:hAnsiTheme="minorHAnsi" w:cstheme="minorHAnsi"/>
        </w:rPr>
        <w:t>os</w:t>
      </w:r>
      <w:proofErr w:type="spellEnd"/>
      <w:r w:rsidRPr="00BC32F9">
        <w:rPr>
          <w:rFonts w:asciiTheme="minorHAnsi" w:hAnsiTheme="minorHAnsi" w:cstheme="minorHAnsi"/>
        </w:rPr>
        <w:t xml:space="preserve"> 1:lle ilmaeristykseen. Osastopaikan järjestämiseksi yhteys </w:t>
      </w:r>
      <w:proofErr w:type="spellStart"/>
      <w:r w:rsidRPr="00BC32F9">
        <w:rPr>
          <w:rFonts w:asciiTheme="minorHAnsi" w:hAnsiTheme="minorHAnsi" w:cstheme="minorHAnsi"/>
        </w:rPr>
        <w:t>sike</w:t>
      </w:r>
      <w:proofErr w:type="spellEnd"/>
      <w:r w:rsidRPr="00BC32F9">
        <w:rPr>
          <w:rFonts w:asciiTheme="minorHAnsi" w:hAnsiTheme="minorHAnsi" w:cstheme="minorHAnsi"/>
        </w:rPr>
        <w:t xml:space="preserve"> </w:t>
      </w:r>
      <w:proofErr w:type="spellStart"/>
      <w:r w:rsidRPr="00BC32F9">
        <w:rPr>
          <w:rFonts w:asciiTheme="minorHAnsi" w:hAnsiTheme="minorHAnsi" w:cstheme="minorHAnsi"/>
        </w:rPr>
        <w:t>os</w:t>
      </w:r>
      <w:proofErr w:type="spellEnd"/>
      <w:r w:rsidRPr="00BC32F9">
        <w:rPr>
          <w:rFonts w:asciiTheme="minorHAnsi" w:hAnsiTheme="minorHAnsi" w:cstheme="minorHAnsi"/>
        </w:rPr>
        <w:t xml:space="preserve"> 1 vastuulääkäriin/sisätautipäivystäjään kuten edellä. Lastenpäivystäjä tulee tutkimaan lapsipotilaan </w:t>
      </w:r>
      <w:proofErr w:type="spellStart"/>
      <w:r w:rsidRPr="00BC32F9">
        <w:rPr>
          <w:rFonts w:asciiTheme="minorHAnsi" w:hAnsiTheme="minorHAnsi" w:cstheme="minorHAnsi"/>
        </w:rPr>
        <w:t>sike</w:t>
      </w:r>
      <w:proofErr w:type="spellEnd"/>
      <w:r w:rsidRPr="00BC32F9">
        <w:rPr>
          <w:rFonts w:asciiTheme="minorHAnsi" w:hAnsiTheme="minorHAnsi" w:cstheme="minorHAnsi"/>
        </w:rPr>
        <w:t xml:space="preserve"> </w:t>
      </w:r>
      <w:proofErr w:type="spellStart"/>
      <w:r w:rsidRPr="00BC32F9">
        <w:rPr>
          <w:rFonts w:asciiTheme="minorHAnsi" w:hAnsiTheme="minorHAnsi" w:cstheme="minorHAnsi"/>
        </w:rPr>
        <w:t>os</w:t>
      </w:r>
      <w:proofErr w:type="spellEnd"/>
      <w:r w:rsidRPr="00BC32F9">
        <w:rPr>
          <w:rFonts w:asciiTheme="minorHAnsi" w:hAnsiTheme="minorHAnsi" w:cstheme="minorHAnsi"/>
        </w:rPr>
        <w:t xml:space="preserve"> 1:lle. Lastenklinikasta tulee myös tarvittava hoitohenkilökunta, josta yhteys lasten päivystykseen (p. 08 315 5260).</w:t>
      </w:r>
    </w:p>
    <w:p w14:paraId="2DED63EA" w14:textId="77777777" w:rsidR="00725E14" w:rsidRPr="00043CD9" w:rsidRDefault="00725E14" w:rsidP="00725E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</w:rPr>
      </w:pPr>
      <w:r w:rsidRPr="00043CD9">
        <w:rPr>
          <w:rFonts w:asciiTheme="minorHAnsi" w:hAnsiTheme="minorHAnsi" w:cstheme="minorHAnsi"/>
          <w:color w:val="FF0000"/>
        </w:rPr>
        <w:t>Potilaan kanssa samassa tiloissa olleilta otetaan henkilötiedot ylös.</w:t>
      </w:r>
    </w:p>
    <w:p w14:paraId="071ED0D8" w14:textId="77777777" w:rsidR="00725E14" w:rsidRPr="00043CD9" w:rsidRDefault="00725E14" w:rsidP="00725E14">
      <w:pPr>
        <w:pStyle w:val="Otsikko2"/>
        <w:rPr>
          <w:rFonts w:asciiTheme="minorHAnsi" w:hAnsiTheme="minorHAnsi" w:cstheme="minorHAnsi"/>
        </w:rPr>
      </w:pPr>
      <w:bookmarkStart w:id="0" w:name="_Hlk164757299"/>
      <w:r w:rsidRPr="00043CD9">
        <w:rPr>
          <w:rFonts w:asciiTheme="minorHAnsi" w:hAnsiTheme="minorHAnsi" w:cstheme="minorHAnsi"/>
        </w:rPr>
        <w:t>Potilaasta otettavat näytteet</w:t>
      </w:r>
    </w:p>
    <w:p w14:paraId="443E90DC" w14:textId="77777777" w:rsidR="00725E14" w:rsidRPr="00043CD9" w:rsidRDefault="00725E14" w:rsidP="00725E14">
      <w:pPr>
        <w:spacing w:after="60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  <w:color w:val="333333"/>
        </w:rPr>
        <w:t xml:space="preserve">Tutkimuspyyntöä tehdessä </w:t>
      </w:r>
      <w:r w:rsidRPr="00043CD9">
        <w:rPr>
          <w:rFonts w:asciiTheme="minorHAnsi" w:hAnsiTheme="minorHAnsi" w:cstheme="minorHAnsi"/>
          <w:color w:val="FF0000"/>
        </w:rPr>
        <w:t>täytyy olla yhteydessä</w:t>
      </w:r>
      <w:r w:rsidRPr="00043CD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043CD9">
        <w:rPr>
          <w:rFonts w:asciiTheme="minorHAnsi" w:hAnsiTheme="minorHAnsi" w:cstheme="minorHAnsi"/>
          <w:color w:val="333333"/>
        </w:rPr>
        <w:t>NordLabin</w:t>
      </w:r>
      <w:proofErr w:type="spellEnd"/>
      <w:r w:rsidRPr="00043CD9">
        <w:rPr>
          <w:rFonts w:asciiTheme="minorHAnsi" w:hAnsiTheme="minorHAnsi" w:cstheme="minorHAnsi"/>
          <w:color w:val="333333"/>
        </w:rPr>
        <w:t xml:space="preserve"> asiakaspalveluun, puh. </w:t>
      </w:r>
      <w:r w:rsidRPr="00043CD9">
        <w:rPr>
          <w:rFonts w:asciiTheme="minorHAnsi" w:hAnsiTheme="minorHAnsi" w:cstheme="minorHAnsi"/>
        </w:rPr>
        <w:t>040 635 6351.</w:t>
      </w:r>
    </w:p>
    <w:p w14:paraId="2F483013" w14:textId="77777777" w:rsidR="00725E14" w:rsidRPr="00043CD9" w:rsidRDefault="00725E14" w:rsidP="00725E14">
      <w:pPr>
        <w:spacing w:after="60"/>
        <w:rPr>
          <w:rFonts w:asciiTheme="minorHAnsi" w:hAnsiTheme="minorHAnsi" w:cstheme="minorHAnsi"/>
          <w:color w:val="333333"/>
        </w:rPr>
      </w:pPr>
      <w:r w:rsidRPr="00043CD9">
        <w:rPr>
          <w:rFonts w:asciiTheme="minorHAnsi" w:hAnsiTheme="minorHAnsi" w:cstheme="minorHAnsi"/>
          <w:color w:val="333333"/>
        </w:rPr>
        <w:t xml:space="preserve">Tuhkarokkotartuntaepäilyä varten </w:t>
      </w:r>
      <w:proofErr w:type="spellStart"/>
      <w:r w:rsidRPr="00043CD9">
        <w:rPr>
          <w:rFonts w:asciiTheme="minorHAnsi" w:hAnsiTheme="minorHAnsi" w:cstheme="minorHAnsi"/>
          <w:color w:val="333333"/>
        </w:rPr>
        <w:t>NordLabissa</w:t>
      </w:r>
      <w:proofErr w:type="spellEnd"/>
      <w:r w:rsidRPr="00043CD9">
        <w:rPr>
          <w:rFonts w:asciiTheme="minorHAnsi" w:hAnsiTheme="minorHAnsi" w:cstheme="minorHAnsi"/>
          <w:color w:val="333333"/>
        </w:rPr>
        <w:t xml:space="preserve"> on käytössä THL:n ohjeistuksen mukainen pakettitutkimus:</w:t>
      </w:r>
    </w:p>
    <w:p w14:paraId="7F690ECF" w14:textId="77777777" w:rsidR="00725E14" w:rsidRPr="00043CD9" w:rsidRDefault="00725E14" w:rsidP="00725E14">
      <w:pPr>
        <w:spacing w:after="60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color w:val="333333"/>
        </w:rPr>
        <w:tab/>
      </w:r>
      <w:r w:rsidRPr="00043CD9">
        <w:rPr>
          <w:rFonts w:asciiTheme="minorHAnsi" w:hAnsiTheme="minorHAnsi" w:cstheme="minorHAnsi"/>
          <w:b/>
          <w:color w:val="333333"/>
        </w:rPr>
        <w:t xml:space="preserve">- </w:t>
      </w:r>
      <w:proofErr w:type="spellStart"/>
      <w:r w:rsidRPr="00043CD9">
        <w:rPr>
          <w:rFonts w:asciiTheme="minorHAnsi" w:hAnsiTheme="minorHAnsi" w:cstheme="minorHAnsi"/>
          <w:b/>
          <w:color w:val="333333"/>
        </w:rPr>
        <w:t>MorbTut</w:t>
      </w:r>
      <w:proofErr w:type="spellEnd"/>
      <w:r w:rsidRPr="00043CD9">
        <w:rPr>
          <w:rFonts w:asciiTheme="minorHAnsi" w:hAnsiTheme="minorHAnsi" w:cstheme="minorHAnsi"/>
          <w:b/>
          <w:color w:val="333333"/>
        </w:rPr>
        <w:t xml:space="preserve"> (8410), Tuhkarokko, tartuntaepäilyn selvittelypaketti</w:t>
      </w:r>
      <w:r w:rsidRPr="00043CD9">
        <w:rPr>
          <w:rFonts w:asciiTheme="minorHAnsi" w:hAnsiTheme="minorHAnsi" w:cstheme="minorHAnsi"/>
          <w:color w:val="333333"/>
        </w:rPr>
        <w:tab/>
      </w:r>
    </w:p>
    <w:p w14:paraId="7C6A0718" w14:textId="77777777" w:rsidR="00725E14" w:rsidRPr="00043CD9" w:rsidRDefault="00725E14" w:rsidP="00725E14">
      <w:pPr>
        <w:spacing w:after="60"/>
        <w:rPr>
          <w:rFonts w:asciiTheme="minorHAnsi" w:hAnsiTheme="minorHAnsi" w:cstheme="minorHAnsi"/>
          <w:color w:val="333333"/>
        </w:rPr>
      </w:pPr>
    </w:p>
    <w:p w14:paraId="0A9F1324" w14:textId="77777777" w:rsidR="00725E14" w:rsidRPr="00043CD9" w:rsidRDefault="00725E14" w:rsidP="00725E14">
      <w:pPr>
        <w:spacing w:after="60"/>
        <w:rPr>
          <w:rFonts w:asciiTheme="minorHAnsi" w:hAnsiTheme="minorHAnsi" w:cstheme="minorHAnsi"/>
          <w:color w:val="333333"/>
        </w:rPr>
      </w:pPr>
      <w:r w:rsidRPr="00043CD9">
        <w:rPr>
          <w:rFonts w:asciiTheme="minorHAnsi" w:hAnsiTheme="minorHAnsi" w:cstheme="minorHAnsi"/>
          <w:color w:val="333333"/>
        </w:rPr>
        <w:t>Pakettitutkimukseen kuuluvat seuraavat näytteet:</w:t>
      </w:r>
    </w:p>
    <w:p w14:paraId="13AE0374" w14:textId="77777777" w:rsidR="00725E14" w:rsidRPr="00043CD9" w:rsidRDefault="00725E14" w:rsidP="00725E14">
      <w:pPr>
        <w:spacing w:after="60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b/>
          <w:color w:val="333333"/>
        </w:rPr>
        <w:tab/>
        <w:t>1) Seerumi</w:t>
      </w:r>
    </w:p>
    <w:p w14:paraId="15C73589" w14:textId="77777777" w:rsidR="00725E14" w:rsidRPr="00043CD9" w:rsidRDefault="00725E14" w:rsidP="00725E14">
      <w:pPr>
        <w:pStyle w:val="Luettelokappale"/>
        <w:numPr>
          <w:ilvl w:val="0"/>
          <w:numId w:val="4"/>
        </w:numPr>
        <w:spacing w:after="60" w:line="216" w:lineRule="auto"/>
        <w:ind w:left="2024" w:hanging="357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b/>
          <w:color w:val="333333"/>
        </w:rPr>
        <w:t>1 putki, vähintään 2ml</w:t>
      </w:r>
    </w:p>
    <w:p w14:paraId="165D8BAF" w14:textId="77777777" w:rsidR="00725E14" w:rsidRPr="00043CD9" w:rsidRDefault="00725E14" w:rsidP="00725E14">
      <w:pPr>
        <w:pStyle w:val="Luettelokappale"/>
        <w:numPr>
          <w:ilvl w:val="0"/>
          <w:numId w:val="4"/>
        </w:numPr>
        <w:spacing w:after="60" w:line="216" w:lineRule="auto"/>
        <w:ind w:left="2024" w:hanging="357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b/>
          <w:color w:val="333333"/>
        </w:rPr>
        <w:t>tarra: -</w:t>
      </w:r>
      <w:proofErr w:type="spellStart"/>
      <w:r w:rsidRPr="00043CD9">
        <w:rPr>
          <w:rFonts w:asciiTheme="minorHAnsi" w:hAnsiTheme="minorHAnsi" w:cstheme="minorHAnsi"/>
          <w:b/>
          <w:color w:val="333333"/>
        </w:rPr>
        <w:t>MorbTuT</w:t>
      </w:r>
      <w:proofErr w:type="spellEnd"/>
      <w:r w:rsidRPr="00043CD9">
        <w:rPr>
          <w:rFonts w:asciiTheme="minorHAnsi" w:hAnsiTheme="minorHAnsi" w:cstheme="minorHAnsi"/>
          <w:b/>
          <w:color w:val="333333"/>
        </w:rPr>
        <w:t xml:space="preserve"> ja S-</w:t>
      </w:r>
      <w:proofErr w:type="spellStart"/>
      <w:r w:rsidRPr="00043CD9">
        <w:rPr>
          <w:rFonts w:asciiTheme="minorHAnsi" w:hAnsiTheme="minorHAnsi" w:cstheme="minorHAnsi"/>
          <w:b/>
          <w:color w:val="333333"/>
        </w:rPr>
        <w:t>MorbAbM</w:t>
      </w:r>
      <w:proofErr w:type="spellEnd"/>
    </w:p>
    <w:p w14:paraId="1DC473EB" w14:textId="77777777" w:rsidR="00725E14" w:rsidRPr="00043CD9" w:rsidRDefault="00725E14" w:rsidP="00725E14">
      <w:pPr>
        <w:spacing w:after="60"/>
        <w:ind w:left="1306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b/>
          <w:color w:val="333333"/>
        </w:rPr>
        <w:t>2) Nielunäyte</w:t>
      </w:r>
    </w:p>
    <w:p w14:paraId="149FD2D1" w14:textId="77777777" w:rsidR="00725E14" w:rsidRPr="00043CD9" w:rsidRDefault="00725E14" w:rsidP="00725E14">
      <w:pPr>
        <w:pStyle w:val="Luettelokappale"/>
        <w:numPr>
          <w:ilvl w:val="0"/>
          <w:numId w:val="5"/>
        </w:numPr>
        <w:spacing w:after="60" w:line="216" w:lineRule="auto"/>
        <w:ind w:left="2024" w:hanging="357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b/>
          <w:color w:val="333333"/>
        </w:rPr>
        <w:t>kaksi vanutikkua viruskuljetusputkessa tai tehdaspuhtaassa säilöntäaineettomassa putkessa</w:t>
      </w:r>
    </w:p>
    <w:p w14:paraId="52676A9A" w14:textId="77777777" w:rsidR="00725E14" w:rsidRPr="00043CD9" w:rsidRDefault="00725E14" w:rsidP="00725E14">
      <w:pPr>
        <w:pStyle w:val="Luettelokappale"/>
        <w:numPr>
          <w:ilvl w:val="0"/>
          <w:numId w:val="5"/>
        </w:numPr>
        <w:spacing w:after="60" w:line="216" w:lineRule="auto"/>
        <w:ind w:left="2024" w:hanging="357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b/>
          <w:color w:val="333333"/>
        </w:rPr>
        <w:t>tarra: Ps-</w:t>
      </w:r>
      <w:proofErr w:type="spellStart"/>
      <w:r w:rsidRPr="00043CD9">
        <w:rPr>
          <w:rFonts w:asciiTheme="minorHAnsi" w:hAnsiTheme="minorHAnsi" w:cstheme="minorHAnsi"/>
          <w:b/>
          <w:color w:val="333333"/>
        </w:rPr>
        <w:t>MorbNhO</w:t>
      </w:r>
      <w:proofErr w:type="spellEnd"/>
    </w:p>
    <w:p w14:paraId="64716525" w14:textId="77777777" w:rsidR="00725E14" w:rsidRPr="00043CD9" w:rsidRDefault="00725E14" w:rsidP="00725E14">
      <w:pPr>
        <w:spacing w:after="60"/>
        <w:rPr>
          <w:rFonts w:asciiTheme="minorHAnsi" w:hAnsiTheme="minorHAnsi" w:cstheme="minorHAnsi"/>
          <w:color w:val="333333"/>
        </w:rPr>
      </w:pPr>
    </w:p>
    <w:p w14:paraId="6D42160E" w14:textId="77777777" w:rsidR="00725E14" w:rsidRPr="00043CD9" w:rsidRDefault="00725E14" w:rsidP="00725E14">
      <w:pPr>
        <w:spacing w:after="60"/>
        <w:ind w:left="1298"/>
        <w:rPr>
          <w:rFonts w:asciiTheme="minorHAnsi" w:hAnsiTheme="minorHAnsi" w:cstheme="minorHAnsi"/>
          <w:b/>
          <w:color w:val="333333"/>
        </w:rPr>
      </w:pPr>
      <w:r w:rsidRPr="00043CD9">
        <w:rPr>
          <w:rFonts w:asciiTheme="minorHAnsi" w:hAnsiTheme="minorHAnsi" w:cstheme="minorHAnsi"/>
          <w:b/>
          <w:color w:val="333333"/>
        </w:rPr>
        <w:t>Lisäksi näytteiden mukana pitää olla täytetty THL:n lähetelomake!</w:t>
      </w:r>
    </w:p>
    <w:bookmarkEnd w:id="0"/>
    <w:p w14:paraId="1B54FA38" w14:textId="77777777" w:rsidR="00725E14" w:rsidRPr="00043CD9" w:rsidRDefault="00725E14" w:rsidP="00725E14">
      <w:pPr>
        <w:ind w:left="1304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Informoi viimeistään virka-aikana otetuista näytteistä OYS:n infektiolääkäriä ja</w:t>
      </w:r>
      <w:r w:rsidRPr="00043CD9">
        <w:rPr>
          <w:rFonts w:asciiTheme="minorHAnsi" w:hAnsiTheme="minorHAnsi" w:cstheme="minorHAnsi"/>
          <w:color w:val="FF0000"/>
        </w:rPr>
        <w:t xml:space="preserve"> </w:t>
      </w:r>
      <w:r w:rsidRPr="00043CD9">
        <w:rPr>
          <w:rFonts w:asciiTheme="minorHAnsi" w:hAnsiTheme="minorHAnsi" w:cstheme="minorHAnsi"/>
        </w:rPr>
        <w:t>alle 16-vuotiaiden osalta lasten infektiolääkäriä.</w:t>
      </w:r>
    </w:p>
    <w:p w14:paraId="260FF5CF" w14:textId="77777777" w:rsidR="00725E14" w:rsidRPr="00043CD9" w:rsidRDefault="00725E14" w:rsidP="00725E14">
      <w:pPr>
        <w:pStyle w:val="Otsikko2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lastRenderedPageBreak/>
        <w:t>Altistuneiden hoito</w:t>
      </w:r>
    </w:p>
    <w:p w14:paraId="4D55DA45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Altistuneiden jäljitys ja rokotukset pitää aloittaa mahdollisimman pian tartunnan varmistuttua. </w:t>
      </w:r>
      <w:r w:rsidRPr="00043CD9">
        <w:rPr>
          <w:rFonts w:asciiTheme="minorHAnsi" w:hAnsiTheme="minorHAnsi" w:cstheme="minorHAnsi"/>
          <w:b/>
          <w:bCs/>
        </w:rPr>
        <w:t xml:space="preserve">Infektiolääkäri käynnistää altistuneiden jäljityksen. </w:t>
      </w:r>
      <w:r w:rsidRPr="00043CD9">
        <w:rPr>
          <w:rFonts w:asciiTheme="minorHAnsi" w:hAnsiTheme="minorHAnsi" w:cstheme="minorHAnsi"/>
        </w:rPr>
        <w:t>Jo epäilyn herättyä täytyy kuitenkin ottaa ylös potilaan kanssa samassa tilassa olleiden henkilötiedot, jotta tartunnanjäljitys tapahtuu nopeasti, jos tartunta varmistuu.</w:t>
      </w:r>
    </w:p>
    <w:p w14:paraId="71A35B43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Suurimmalla osalla ennen vuotta </w:t>
      </w:r>
      <w:r w:rsidRPr="00043CD9">
        <w:rPr>
          <w:rFonts w:asciiTheme="minorHAnsi" w:hAnsiTheme="minorHAnsi" w:cstheme="minorHAnsi"/>
          <w:color w:val="FF0000"/>
        </w:rPr>
        <w:t>1965</w:t>
      </w:r>
      <w:r w:rsidRPr="00043CD9">
        <w:rPr>
          <w:rFonts w:asciiTheme="minorHAnsi" w:hAnsiTheme="minorHAnsi" w:cstheme="minorHAnsi"/>
        </w:rPr>
        <w:t xml:space="preserve"> syntyneistä on lapsena sairastettujen MPR-tautien antama immuniteetti.</w:t>
      </w:r>
    </w:p>
    <w:p w14:paraId="22F0FD25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Osa vanhemmista ikäluokista on saanut rokotuksen sairaanhoito-oppilaitoksessa, synnytyslaitoksella tai varusmiespalvelun aikana.</w:t>
      </w:r>
    </w:p>
    <w:p w14:paraId="122C4C30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Jos henkilö ei ole sairastanut MPR-tauteja tai hän ei ole saanut kahta annosta MPR-rokotetta, täydennä rokotussuoja. Epäselvissä tilanteissa anna rokote.</w:t>
      </w:r>
    </w:p>
    <w:p w14:paraId="48737573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Rokottamaton tuhkarokolle altistunut voidaan suojata antamalla MPR-rokote 72 tunnin sisällä altistuksesta.</w:t>
      </w:r>
    </w:p>
    <w:p w14:paraId="106D9678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Rokottamattomille alle 1-vuotiaille ja raskaana oleville ei anneta MPR-rokotetta, vaan suonensisäinen </w:t>
      </w:r>
      <w:proofErr w:type="spellStart"/>
      <w:r w:rsidRPr="00043CD9">
        <w:rPr>
          <w:rFonts w:asciiTheme="minorHAnsi" w:hAnsiTheme="minorHAnsi" w:cstheme="minorHAnsi"/>
        </w:rPr>
        <w:t>immunoglobuliini</w:t>
      </w:r>
      <w:proofErr w:type="spellEnd"/>
      <w:r w:rsidRPr="00043CD9">
        <w:rPr>
          <w:rFonts w:asciiTheme="minorHAnsi" w:hAnsiTheme="minorHAnsi" w:cstheme="minorHAnsi"/>
        </w:rPr>
        <w:t xml:space="preserve"> (IVIG) 6 vrk sisällä altistuksesta kerta-annoksena 0,4 g/kg (400 mg/kg) i.v. MPR-rokotteen voi lapselle antaa 6 kk kuluttua </w:t>
      </w:r>
      <w:proofErr w:type="spellStart"/>
      <w:r w:rsidRPr="00043CD9">
        <w:rPr>
          <w:rFonts w:asciiTheme="minorHAnsi" w:hAnsiTheme="minorHAnsi" w:cstheme="minorHAnsi"/>
        </w:rPr>
        <w:t>IVIG:n</w:t>
      </w:r>
      <w:proofErr w:type="spellEnd"/>
      <w:r w:rsidRPr="00043CD9">
        <w:rPr>
          <w:rFonts w:asciiTheme="minorHAnsi" w:hAnsiTheme="minorHAnsi" w:cstheme="minorHAnsi"/>
        </w:rPr>
        <w:t xml:space="preserve"> annosta. </w:t>
      </w:r>
    </w:p>
    <w:p w14:paraId="57323D54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Elin-/kantasolusiirtopotilaille ja vaikeasti immuunipuutteisille voidaan antaa suonensisäinen </w:t>
      </w:r>
      <w:proofErr w:type="spellStart"/>
      <w:r w:rsidRPr="00043CD9">
        <w:rPr>
          <w:rFonts w:asciiTheme="minorHAnsi" w:hAnsiTheme="minorHAnsi" w:cstheme="minorHAnsi"/>
        </w:rPr>
        <w:t>immunoglobuliini</w:t>
      </w:r>
      <w:proofErr w:type="spellEnd"/>
      <w:r w:rsidRPr="00043CD9">
        <w:rPr>
          <w:rFonts w:asciiTheme="minorHAnsi" w:hAnsiTheme="minorHAnsi" w:cstheme="minorHAnsi"/>
        </w:rPr>
        <w:t xml:space="preserve"> rokotusstatuksesta riippumatta.</w:t>
      </w:r>
    </w:p>
    <w:p w14:paraId="3D67A126" w14:textId="77777777" w:rsidR="00725E14" w:rsidRPr="00043CD9" w:rsidRDefault="00725E14" w:rsidP="00725E1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Katso tarkemmin </w:t>
      </w:r>
      <w:hyperlink r:id="rId9" w:anchor="Tuhkarokolle%20altistuneiden%20j%C3%A4ljitys,%20suojaus%20ja%20seuranta" w:history="1">
        <w:r w:rsidRPr="00043CD9">
          <w:rPr>
            <w:rStyle w:val="Hyperlinkki"/>
            <w:rFonts w:asciiTheme="minorHAnsi" w:hAnsiTheme="minorHAnsi" w:cstheme="minorHAnsi"/>
          </w:rPr>
          <w:t>THL Toimenpideohje tuhkarokkotapauksissa</w:t>
        </w:r>
      </w:hyperlink>
    </w:p>
    <w:p w14:paraId="4B9DFC48" w14:textId="77777777" w:rsidR="00725E14" w:rsidRPr="00043CD9" w:rsidRDefault="00725E14" w:rsidP="00725E14">
      <w:pPr>
        <w:pStyle w:val="Otsikko2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MPR-rokote</w:t>
      </w:r>
    </w:p>
    <w:p w14:paraId="06E428F5" w14:textId="77777777" w:rsidR="00725E14" w:rsidRPr="00043CD9" w:rsidRDefault="00725E14" w:rsidP="00725E14">
      <w:pPr>
        <w:ind w:left="1304"/>
        <w:rPr>
          <w:rFonts w:asciiTheme="minorHAnsi" w:hAnsiTheme="minorHAnsi" w:cstheme="minorHAnsi"/>
          <w:color w:val="FF0000"/>
        </w:rPr>
      </w:pPr>
      <w:r w:rsidRPr="00043CD9">
        <w:rPr>
          <w:rFonts w:asciiTheme="minorHAnsi" w:hAnsiTheme="minorHAnsi" w:cstheme="minorHAnsi"/>
        </w:rPr>
        <w:t xml:space="preserve">Rokotusohjelmassa käytetään joko </w:t>
      </w:r>
      <w:proofErr w:type="spellStart"/>
      <w:r w:rsidRPr="00043CD9">
        <w:rPr>
          <w:rFonts w:asciiTheme="minorHAnsi" w:hAnsiTheme="minorHAnsi" w:cstheme="minorHAnsi"/>
        </w:rPr>
        <w:t>Priorix</w:t>
      </w:r>
      <w:proofErr w:type="spellEnd"/>
      <w:r w:rsidRPr="00043CD9">
        <w:rPr>
          <w:rFonts w:asciiTheme="minorHAnsi" w:hAnsiTheme="minorHAnsi" w:cstheme="minorHAnsi"/>
        </w:rPr>
        <w:t xml:space="preserve">- tai M-M-RVAXPRO -rokotetta </w:t>
      </w:r>
    </w:p>
    <w:p w14:paraId="7A03E776" w14:textId="77777777" w:rsidR="00725E14" w:rsidRPr="00043CD9" w:rsidRDefault="00725E14" w:rsidP="00725E1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Rokotteet sisältävät kanan alkion ja ihmisen soluviljelmissä tuotettuja eläviä, taudinaiheuttamiskyvyltään heikennettyjä tuhkarokko-, sikotauti- ja vihurirokkoviruksia.</w:t>
      </w:r>
    </w:p>
    <w:p w14:paraId="02D39D5F" w14:textId="77777777" w:rsidR="00725E14" w:rsidRPr="00043CD9" w:rsidRDefault="00725E14" w:rsidP="00725E1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Apuaineina on sokereita, suoloja, aminohappoja, happamuuden muutosta ilmaisevaa väriainetta ja puhdistettua vettä.</w:t>
      </w:r>
    </w:p>
    <w:p w14:paraId="0B48F099" w14:textId="77777777" w:rsidR="00725E14" w:rsidRPr="00043CD9" w:rsidRDefault="00725E14" w:rsidP="00725E1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43CD9">
        <w:rPr>
          <w:rFonts w:asciiTheme="minorHAnsi" w:hAnsiTheme="minorHAnsi" w:cstheme="minorHAnsi"/>
        </w:rPr>
        <w:t>M-M-RVAXPRO:ssa</w:t>
      </w:r>
      <w:proofErr w:type="spellEnd"/>
      <w:r w:rsidRPr="00043CD9">
        <w:rPr>
          <w:rFonts w:asciiTheme="minorHAnsi" w:hAnsiTheme="minorHAnsi" w:cstheme="minorHAnsi"/>
        </w:rPr>
        <w:t xml:space="preserve"> on apuaineena liivatetta.</w:t>
      </w:r>
    </w:p>
    <w:p w14:paraId="0842E213" w14:textId="77777777" w:rsidR="00725E14" w:rsidRPr="00043CD9" w:rsidRDefault="00725E14" w:rsidP="00725E1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Rokotteet eivät sisällä merkittäviä määriä kananmunan proteiinia, </w:t>
      </w:r>
      <w:proofErr w:type="spellStart"/>
      <w:r w:rsidRPr="00043CD9">
        <w:rPr>
          <w:rFonts w:asciiTheme="minorHAnsi" w:hAnsiTheme="minorHAnsi" w:cstheme="minorHAnsi"/>
        </w:rPr>
        <w:t>ovalbumiinia</w:t>
      </w:r>
      <w:proofErr w:type="spellEnd"/>
      <w:r w:rsidRPr="00043CD9">
        <w:rPr>
          <w:rFonts w:asciiTheme="minorHAnsi" w:hAnsiTheme="minorHAnsi" w:cstheme="minorHAnsi"/>
        </w:rPr>
        <w:t>.</w:t>
      </w:r>
    </w:p>
    <w:p w14:paraId="08E797C3" w14:textId="77777777" w:rsidR="00725E14" w:rsidRPr="00043CD9" w:rsidRDefault="00725E14" w:rsidP="00725E1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Rokotteissa on </w:t>
      </w:r>
      <w:proofErr w:type="spellStart"/>
      <w:r w:rsidRPr="00043CD9">
        <w:rPr>
          <w:rFonts w:asciiTheme="minorHAnsi" w:hAnsiTheme="minorHAnsi" w:cstheme="minorHAnsi"/>
        </w:rPr>
        <w:t>neomysiiniä</w:t>
      </w:r>
      <w:proofErr w:type="spellEnd"/>
      <w:r w:rsidRPr="00043CD9">
        <w:rPr>
          <w:rFonts w:asciiTheme="minorHAnsi" w:hAnsiTheme="minorHAnsi" w:cstheme="minorHAnsi"/>
        </w:rPr>
        <w:t xml:space="preserve"> vain jääminä.</w:t>
      </w:r>
    </w:p>
    <w:p w14:paraId="37B5C625" w14:textId="77777777" w:rsidR="00725E14" w:rsidRPr="00043CD9" w:rsidRDefault="00725E14" w:rsidP="00725E1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Rokotteet eivät sisällä tehosteainetta.</w:t>
      </w:r>
    </w:p>
    <w:p w14:paraId="537F561E" w14:textId="77777777" w:rsidR="00725E14" w:rsidRPr="00043CD9" w:rsidRDefault="00725E14" w:rsidP="00725E14">
      <w:pPr>
        <w:pStyle w:val="Otsikko2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MPR-rokotetta ei saa antaa henkilölle,</w:t>
      </w:r>
    </w:p>
    <w:p w14:paraId="5717A1E7" w14:textId="77777777" w:rsidR="00725E14" w:rsidRPr="00043CD9" w:rsidRDefault="00725E14" w:rsidP="00725E14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joka on edellisestä rokoteannoksesta saanut vakavan, välittömän allergisen reaktion eli anafylaksian</w:t>
      </w:r>
    </w:p>
    <w:p w14:paraId="40AAEF10" w14:textId="77777777" w:rsidR="00725E14" w:rsidRPr="00043CD9" w:rsidRDefault="00725E14" w:rsidP="00725E14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joka on raskaana</w:t>
      </w:r>
    </w:p>
    <w:p w14:paraId="78A211F9" w14:textId="77777777" w:rsidR="00725E14" w:rsidRPr="00043CD9" w:rsidRDefault="00725E14" w:rsidP="00725E14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jolla on todettu anafylaktinen reaktio </w:t>
      </w:r>
      <w:proofErr w:type="spellStart"/>
      <w:r w:rsidRPr="00043CD9">
        <w:rPr>
          <w:rFonts w:asciiTheme="minorHAnsi" w:hAnsiTheme="minorHAnsi" w:cstheme="minorHAnsi"/>
        </w:rPr>
        <w:t>neomysiinille</w:t>
      </w:r>
      <w:proofErr w:type="spellEnd"/>
      <w:r w:rsidRPr="00043CD9">
        <w:rPr>
          <w:rFonts w:asciiTheme="minorHAnsi" w:hAnsiTheme="minorHAnsi" w:cstheme="minorHAnsi"/>
        </w:rPr>
        <w:t xml:space="preserve"> tai muulle apuaineelle</w:t>
      </w:r>
    </w:p>
    <w:p w14:paraId="7C988380" w14:textId="77777777" w:rsidR="00725E14" w:rsidRDefault="00725E14" w:rsidP="00725E14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jonka vastustuskyky on voimakkaasti heikentynyt sairauden tai sen hoidon takia (immuunipuutteiset).</w:t>
      </w:r>
    </w:p>
    <w:p w14:paraId="01F9C40F" w14:textId="77777777" w:rsidR="00725E14" w:rsidRPr="00043CD9" w:rsidRDefault="00725E14" w:rsidP="00725E14">
      <w:pPr>
        <w:rPr>
          <w:rFonts w:asciiTheme="minorHAnsi" w:hAnsiTheme="minorHAnsi" w:cstheme="minorHAnsi"/>
        </w:rPr>
      </w:pPr>
    </w:p>
    <w:p w14:paraId="65E31EFB" w14:textId="3848BADB" w:rsidR="00725E14" w:rsidRPr="00043CD9" w:rsidRDefault="00725E14" w:rsidP="00725E14">
      <w:p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Teija Puhto</w:t>
      </w:r>
      <w:r w:rsidRPr="00043CD9">
        <w:rPr>
          <w:rFonts w:asciiTheme="minorHAnsi" w:hAnsiTheme="minorHAnsi" w:cstheme="minorHAnsi"/>
        </w:rPr>
        <w:tab/>
      </w:r>
      <w:r w:rsidRPr="00043CD9">
        <w:rPr>
          <w:rFonts w:asciiTheme="minorHAnsi" w:hAnsiTheme="minorHAnsi" w:cstheme="minorHAnsi"/>
        </w:rPr>
        <w:tab/>
        <w:t>Katriina Kahlos</w:t>
      </w:r>
      <w:r w:rsidRPr="00043CD9">
        <w:rPr>
          <w:rFonts w:asciiTheme="minorHAnsi" w:hAnsiTheme="minorHAnsi" w:cstheme="minorHAnsi"/>
        </w:rPr>
        <w:tab/>
        <w:t>Niko Paalanne</w:t>
      </w:r>
      <w:r w:rsidRPr="00043CD9">
        <w:rPr>
          <w:rFonts w:asciiTheme="minorHAnsi" w:hAnsiTheme="minorHAnsi" w:cstheme="minorHAnsi"/>
        </w:rPr>
        <w:tab/>
      </w:r>
      <w:r w:rsidR="00F461B7">
        <w:rPr>
          <w:rFonts w:asciiTheme="minorHAnsi" w:hAnsiTheme="minorHAnsi" w:cstheme="minorHAnsi"/>
        </w:rPr>
        <w:tab/>
      </w:r>
      <w:r w:rsidRPr="00043CD9">
        <w:rPr>
          <w:rFonts w:asciiTheme="minorHAnsi" w:hAnsiTheme="minorHAnsi" w:cstheme="minorHAnsi"/>
        </w:rPr>
        <w:t>Matti Martikainen</w:t>
      </w:r>
    </w:p>
    <w:p w14:paraId="5528717B" w14:textId="77777777" w:rsidR="00725E14" w:rsidRPr="00043CD9" w:rsidRDefault="00725E14" w:rsidP="00725E14">
      <w:p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>osastonylilääkäri</w:t>
      </w:r>
      <w:r w:rsidRPr="00043CD9">
        <w:rPr>
          <w:rFonts w:asciiTheme="minorHAnsi" w:hAnsiTheme="minorHAnsi" w:cstheme="minorHAnsi"/>
        </w:rPr>
        <w:tab/>
        <w:t>osastonylilääkäri</w:t>
      </w:r>
      <w:r w:rsidRPr="00043CD9">
        <w:rPr>
          <w:rFonts w:asciiTheme="minorHAnsi" w:hAnsiTheme="minorHAnsi" w:cstheme="minorHAnsi"/>
        </w:rPr>
        <w:tab/>
        <w:t>lasten infektiolääkäri</w:t>
      </w:r>
      <w:r w:rsidRPr="00043CD9">
        <w:rPr>
          <w:rFonts w:asciiTheme="minorHAnsi" w:hAnsiTheme="minorHAnsi" w:cstheme="minorHAnsi"/>
        </w:rPr>
        <w:tab/>
        <w:t xml:space="preserve">OYS Päivystyskeskuksen                        </w:t>
      </w:r>
      <w:r w:rsidRPr="00043CD9">
        <w:rPr>
          <w:rFonts w:asciiTheme="minorHAnsi" w:hAnsiTheme="minorHAnsi" w:cstheme="minorHAnsi"/>
        </w:rPr>
        <w:tab/>
      </w:r>
      <w:r w:rsidRPr="00043CD9">
        <w:rPr>
          <w:rFonts w:asciiTheme="minorHAnsi" w:hAnsiTheme="minorHAnsi" w:cstheme="minorHAnsi"/>
        </w:rPr>
        <w:tab/>
      </w:r>
      <w:r w:rsidRPr="00043CD9">
        <w:rPr>
          <w:rFonts w:asciiTheme="minorHAnsi" w:hAnsiTheme="minorHAnsi" w:cstheme="minorHAnsi"/>
        </w:rPr>
        <w:tab/>
      </w:r>
      <w:r w:rsidRPr="00043CD9">
        <w:rPr>
          <w:rFonts w:asciiTheme="minorHAnsi" w:hAnsiTheme="minorHAnsi" w:cstheme="minorHAnsi"/>
        </w:rPr>
        <w:tab/>
      </w:r>
      <w:r w:rsidRPr="00043CD9">
        <w:rPr>
          <w:rFonts w:asciiTheme="minorHAnsi" w:hAnsiTheme="minorHAnsi" w:cstheme="minorHAnsi"/>
        </w:rPr>
        <w:tab/>
      </w:r>
      <w:r w:rsidRPr="00043CD9">
        <w:rPr>
          <w:rFonts w:asciiTheme="minorHAnsi" w:hAnsiTheme="minorHAnsi" w:cstheme="minorHAnsi"/>
        </w:rPr>
        <w:tab/>
        <w:t>johtaja</w:t>
      </w:r>
    </w:p>
    <w:p w14:paraId="0B96548D" w14:textId="77777777" w:rsidR="00725E14" w:rsidRDefault="00725E14" w:rsidP="00725E14">
      <w:pPr>
        <w:pStyle w:val="Otsikko"/>
        <w:rPr>
          <w:rFonts w:asciiTheme="minorHAnsi" w:hAnsiTheme="minorHAnsi" w:cstheme="minorHAnsi"/>
          <w:sz w:val="22"/>
          <w:szCs w:val="16"/>
        </w:rPr>
      </w:pPr>
    </w:p>
    <w:p w14:paraId="21366909" w14:textId="77777777" w:rsidR="00725E14" w:rsidRDefault="00725E14" w:rsidP="00725E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684082" w14:textId="77777777" w:rsidR="00725E14" w:rsidRPr="00043CD9" w:rsidRDefault="00725E14" w:rsidP="00725E14">
      <w:pPr>
        <w:pStyle w:val="Otsikko"/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lastRenderedPageBreak/>
        <w:t>Tuhkarokkopotilaan varotoimet akuuttivuodeosastolla ja teho-osastolla (epäily/todettu)</w:t>
      </w:r>
    </w:p>
    <w:p w14:paraId="1D7F8495" w14:textId="77777777" w:rsidR="00725E14" w:rsidRPr="00043CD9" w:rsidRDefault="00725E14" w:rsidP="00725E14">
      <w:p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</w:rPr>
        <w:t xml:space="preserve">Potilaan hoidossa </w:t>
      </w:r>
      <w:r w:rsidRPr="00043CD9">
        <w:rPr>
          <w:rFonts w:asciiTheme="minorHAnsi" w:hAnsiTheme="minorHAnsi" w:cstheme="minorHAnsi"/>
          <w:b/>
        </w:rPr>
        <w:t>huomioitavaa tavanomaisten varotoimien</w:t>
      </w:r>
      <w:r w:rsidRPr="00043CD9">
        <w:rPr>
          <w:rFonts w:asciiTheme="minorHAnsi" w:hAnsiTheme="minorHAnsi" w:cstheme="minorHAnsi"/>
        </w:rPr>
        <w:t xml:space="preserve"> lisäksi: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725E14" w:rsidRPr="00043CD9" w14:paraId="1ADDC366" w14:textId="77777777" w:rsidTr="00C7472E">
        <w:trPr>
          <w:trHeight w:val="1057"/>
        </w:trPr>
        <w:tc>
          <w:tcPr>
            <w:tcW w:w="2835" w:type="dxa"/>
            <w:vAlign w:val="center"/>
          </w:tcPr>
          <w:p w14:paraId="400E1B4D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  <w:bCs/>
              </w:rPr>
              <w:t>Huonesijoitus</w:t>
            </w:r>
          </w:p>
        </w:tc>
        <w:tc>
          <w:tcPr>
            <w:tcW w:w="7371" w:type="dxa"/>
            <w:vAlign w:val="center"/>
          </w:tcPr>
          <w:p w14:paraId="783A2446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Alipaineistettu potilashuone, jossa oma WC ja suihku sekä sulkutila. Potilashuoneen ilmanpaine säädetään alhaisemmaksi kuin osaston käytävän ilmanpaine.</w:t>
            </w:r>
          </w:p>
          <w:p w14:paraId="698E8052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Potilaat, joilla on todettu saman mikrobin aiheuttama infektio, voidaan hoitaa samassa huoneessa.</w:t>
            </w:r>
          </w:p>
        </w:tc>
      </w:tr>
      <w:tr w:rsidR="00725E14" w:rsidRPr="00043CD9" w14:paraId="646F0BB7" w14:textId="77777777" w:rsidTr="00C7472E">
        <w:trPr>
          <w:trHeight w:val="539"/>
        </w:trPr>
        <w:tc>
          <w:tcPr>
            <w:tcW w:w="2835" w:type="dxa"/>
            <w:vAlign w:val="center"/>
          </w:tcPr>
          <w:p w14:paraId="489DF253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Huoneen varustelu</w:t>
            </w:r>
          </w:p>
        </w:tc>
        <w:tc>
          <w:tcPr>
            <w:tcW w:w="7371" w:type="dxa"/>
            <w:vAlign w:val="center"/>
          </w:tcPr>
          <w:p w14:paraId="6E6644EC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 xml:space="preserve">Tämä ohje helposti saatavilla. Huone-/potilaskohtaiset hoito-, tutkimus- ja apuvälineet. Tarvittavat suojaimet. Huonekohtaiset siivousvälineet, pyykki- ja jäteastiat. </w:t>
            </w:r>
            <w:proofErr w:type="spellStart"/>
            <w:r w:rsidRPr="00043CD9">
              <w:rPr>
                <w:rFonts w:asciiTheme="minorHAnsi" w:hAnsiTheme="minorHAnsi" w:cstheme="minorHAnsi"/>
              </w:rPr>
              <w:t>Eritetahradesinfektioaine</w:t>
            </w:r>
            <w:proofErr w:type="spellEnd"/>
            <w:r w:rsidRPr="00043CD9">
              <w:rPr>
                <w:rFonts w:asciiTheme="minorHAnsi" w:hAnsiTheme="minorHAnsi" w:cstheme="minorHAnsi"/>
              </w:rPr>
              <w:t xml:space="preserve"> kloori 1000 ppm.</w:t>
            </w:r>
          </w:p>
        </w:tc>
      </w:tr>
      <w:tr w:rsidR="00725E14" w:rsidRPr="00043CD9" w14:paraId="096E1476" w14:textId="77777777" w:rsidTr="00C7472E">
        <w:trPr>
          <w:trHeight w:val="949"/>
        </w:trPr>
        <w:tc>
          <w:tcPr>
            <w:tcW w:w="2835" w:type="dxa"/>
            <w:vAlign w:val="center"/>
          </w:tcPr>
          <w:p w14:paraId="13216099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 xml:space="preserve">Tiedottaminen </w:t>
            </w:r>
          </w:p>
        </w:tc>
        <w:tc>
          <w:tcPr>
            <w:tcW w:w="7371" w:type="dxa"/>
            <w:vAlign w:val="center"/>
          </w:tcPr>
          <w:p w14:paraId="02837D64" w14:textId="77777777" w:rsidR="00725E14" w:rsidRPr="00043CD9" w:rsidRDefault="00725E14" w:rsidP="00C7472E">
            <w:pPr>
              <w:rPr>
                <w:rFonts w:asciiTheme="minorHAnsi" w:hAnsiTheme="minorHAnsi" w:cstheme="minorHAnsi"/>
                <w:bCs/>
              </w:rPr>
            </w:pPr>
            <w:r w:rsidRPr="00043CD9">
              <w:rPr>
                <w:rFonts w:asciiTheme="minorHAnsi" w:hAnsiTheme="minorHAnsi" w:cstheme="minorHAnsi"/>
                <w:bCs/>
              </w:rPr>
              <w:t>Oveen merkintä: Vierailijat ottakaa yhteyttä hoitohenkilökuntaan ennen huoneeseen menoa. Varotoimista tiedotetaan muita hoitoon osallistuvia yksiköitä ja jatkohoitopaikkaa. Potilastietojärjestelmään merkintä varotoimista.</w:t>
            </w:r>
          </w:p>
        </w:tc>
      </w:tr>
      <w:tr w:rsidR="00725E14" w:rsidRPr="00043CD9" w14:paraId="2027C0B9" w14:textId="77777777" w:rsidTr="00C7472E">
        <w:trPr>
          <w:trHeight w:val="847"/>
        </w:trPr>
        <w:tc>
          <w:tcPr>
            <w:tcW w:w="2835" w:type="dxa"/>
            <w:vAlign w:val="center"/>
          </w:tcPr>
          <w:p w14:paraId="5F13B002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  <w:bCs/>
              </w:rPr>
              <w:t>Henkilökunta</w:t>
            </w:r>
          </w:p>
        </w:tc>
        <w:tc>
          <w:tcPr>
            <w:tcW w:w="7371" w:type="dxa"/>
            <w:vAlign w:val="center"/>
          </w:tcPr>
          <w:p w14:paraId="115435F4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 xml:space="preserve">Potilaan hoitoon saavat osallistua vain ne työntekijät, jotka ovat joko sairastaneet tuhkarokon tai saaneet kaksi tuhkarokkorokotusta. </w:t>
            </w:r>
          </w:p>
          <w:p w14:paraId="66A69825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Raskaana olevien ei suositella osallistuvan hoitoon.</w:t>
            </w:r>
          </w:p>
        </w:tc>
      </w:tr>
      <w:tr w:rsidR="00725E14" w:rsidRPr="00043CD9" w14:paraId="042BBDEB" w14:textId="77777777" w:rsidTr="00C7472E">
        <w:trPr>
          <w:trHeight w:val="723"/>
        </w:trPr>
        <w:tc>
          <w:tcPr>
            <w:tcW w:w="2835" w:type="dxa"/>
            <w:vAlign w:val="center"/>
          </w:tcPr>
          <w:p w14:paraId="301947A9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Laboratorionäytteet</w:t>
            </w:r>
          </w:p>
        </w:tc>
        <w:tc>
          <w:tcPr>
            <w:tcW w:w="7371" w:type="dxa"/>
            <w:vAlign w:val="center"/>
          </w:tcPr>
          <w:p w14:paraId="54DED8B0" w14:textId="70D4D40B" w:rsidR="00725E14" w:rsidRPr="00D56976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 xml:space="preserve">Tilauksen yhteydessä valitaan </w:t>
            </w:r>
            <w:proofErr w:type="spellStart"/>
            <w:r w:rsidRPr="00043CD9">
              <w:rPr>
                <w:rFonts w:asciiTheme="minorHAnsi" w:hAnsiTheme="minorHAnsi" w:cstheme="minorHAnsi"/>
              </w:rPr>
              <w:t>Weblabin</w:t>
            </w:r>
            <w:proofErr w:type="spellEnd"/>
            <w:r w:rsidRPr="00043CD9">
              <w:rPr>
                <w:rFonts w:asciiTheme="minorHAnsi" w:hAnsiTheme="minorHAnsi" w:cstheme="minorHAnsi"/>
              </w:rPr>
              <w:t xml:space="preserve"> eristysvalikosta ilma</w:t>
            </w:r>
            <w:r w:rsidR="00415F97" w:rsidRPr="00043C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5F97" w:rsidRPr="00043CD9">
              <w:rPr>
                <w:rFonts w:asciiTheme="minorHAnsi" w:hAnsiTheme="minorHAnsi" w:cstheme="minorHAnsi"/>
              </w:rPr>
              <w:t>pisara</w:t>
            </w:r>
            <w:r w:rsidR="00903C45">
              <w:rPr>
                <w:rFonts w:asciiTheme="minorHAnsi" w:hAnsiTheme="minorHAnsi" w:cstheme="minorHAnsi"/>
              </w:rPr>
              <w:t>,</w:t>
            </w:r>
            <w:r w:rsidRPr="00043CD9">
              <w:rPr>
                <w:rFonts w:asciiTheme="minorHAnsi" w:hAnsiTheme="minorHAnsi" w:cstheme="minorHAnsi"/>
              </w:rPr>
              <w:t>kosketuseris</w:t>
            </w:r>
            <w:r w:rsidR="00D56976">
              <w:rPr>
                <w:rFonts w:asciiTheme="minorHAnsi" w:hAnsiTheme="minorHAnsi" w:cstheme="minorHAnsi"/>
              </w:rPr>
              <w:t>t</w:t>
            </w:r>
            <w:proofErr w:type="spellEnd"/>
            <w:r w:rsidRPr="00043CD9">
              <w:rPr>
                <w:rFonts w:asciiTheme="minorHAnsi" w:hAnsiTheme="minorHAnsi" w:cstheme="minorHAnsi"/>
                <w:b/>
              </w:rPr>
              <w:t>,</w:t>
            </w:r>
            <w:r w:rsidRPr="00043CD9">
              <w:rPr>
                <w:rFonts w:asciiTheme="minorHAnsi" w:hAnsiTheme="minorHAnsi" w:cstheme="minorHAnsi"/>
              </w:rPr>
              <w:t xml:space="preserve"> joka poistetaan varotoimien päätyttyä.</w:t>
            </w:r>
          </w:p>
        </w:tc>
      </w:tr>
      <w:tr w:rsidR="00725E14" w:rsidRPr="00043CD9" w14:paraId="7F3AED55" w14:textId="77777777" w:rsidTr="00C7472E">
        <w:trPr>
          <w:trHeight w:val="851"/>
        </w:trPr>
        <w:tc>
          <w:tcPr>
            <w:tcW w:w="2835" w:type="dxa"/>
            <w:vAlign w:val="center"/>
          </w:tcPr>
          <w:p w14:paraId="1D219C04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Varotoimien kesto</w:t>
            </w:r>
          </w:p>
        </w:tc>
        <w:tc>
          <w:tcPr>
            <w:tcW w:w="7371" w:type="dxa"/>
            <w:vAlign w:val="center"/>
          </w:tcPr>
          <w:p w14:paraId="2D6B0F69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Infektiolääkärin ohjeistuksen mukaan.</w:t>
            </w:r>
          </w:p>
        </w:tc>
      </w:tr>
      <w:tr w:rsidR="00725E14" w:rsidRPr="00043CD9" w14:paraId="68108D92" w14:textId="77777777" w:rsidTr="00C7472E">
        <w:trPr>
          <w:trHeight w:val="989"/>
        </w:trPr>
        <w:tc>
          <w:tcPr>
            <w:tcW w:w="2835" w:type="dxa"/>
            <w:vAlign w:val="center"/>
          </w:tcPr>
          <w:p w14:paraId="12AFCCF1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Käsihuuhteen käyttö</w:t>
            </w:r>
          </w:p>
        </w:tc>
        <w:tc>
          <w:tcPr>
            <w:tcW w:w="7371" w:type="dxa"/>
            <w:vAlign w:val="center"/>
          </w:tcPr>
          <w:p w14:paraId="7D560526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Huoneeseen mennessä ja sieltä poistuessa. Ennen suojakäsineiden ja muiden suojainten pukemista ja niiden riisumisen jälkeen. Desinfioi kädet ja vaihda suojakäsineet: ennen aseptisia toimenpiteitä, hoitotoimenpiteiden välissä, eritteiden käsittelyn jälkeen. Ota huoneen kaapeista tarvittavat hoitovälineet desinfioiduin käsin.</w:t>
            </w:r>
          </w:p>
        </w:tc>
      </w:tr>
      <w:tr w:rsidR="00725E14" w:rsidRPr="00043CD9" w14:paraId="725BB05B" w14:textId="77777777" w:rsidTr="00C7472E">
        <w:trPr>
          <w:trHeight w:val="414"/>
        </w:trPr>
        <w:tc>
          <w:tcPr>
            <w:tcW w:w="2835" w:type="dxa"/>
            <w:vAlign w:val="center"/>
          </w:tcPr>
          <w:p w14:paraId="5E140329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Suojaimet</w:t>
            </w:r>
          </w:p>
          <w:p w14:paraId="40CA3607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</w:rPr>
              <w:t>(kertakäyttöiset)</w:t>
            </w:r>
          </w:p>
        </w:tc>
        <w:tc>
          <w:tcPr>
            <w:tcW w:w="7371" w:type="dxa"/>
            <w:vAlign w:val="center"/>
          </w:tcPr>
          <w:p w14:paraId="2887873B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FFP3- luokan hengityksensuojain. Potilaan lähihoidossa (alle 1 metri) suojalasit/kokokasvovisiiri, pitkähihainen nesteitä läpäisemätön suojatakki ja suojakäsineet.  Tarkista hengityssuojaimen tiiviys. Katso kuvallinen ohje.</w:t>
            </w:r>
          </w:p>
        </w:tc>
      </w:tr>
      <w:tr w:rsidR="00725E14" w:rsidRPr="00043CD9" w14:paraId="7219D410" w14:textId="77777777" w:rsidTr="00C7472E">
        <w:trPr>
          <w:trHeight w:val="1480"/>
        </w:trPr>
        <w:tc>
          <w:tcPr>
            <w:tcW w:w="2835" w:type="dxa"/>
            <w:vAlign w:val="center"/>
          </w:tcPr>
          <w:p w14:paraId="42898FAA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  <w:b/>
              </w:rPr>
              <w:t xml:space="preserve">Suojainten pukeminen ja riisuminen </w:t>
            </w:r>
          </w:p>
        </w:tc>
        <w:tc>
          <w:tcPr>
            <w:tcW w:w="7371" w:type="dxa"/>
            <w:vAlign w:val="center"/>
          </w:tcPr>
          <w:p w14:paraId="3259494C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 xml:space="preserve">Hengityksensuojain, silmäsuojain ja suojatakki puetaan potilashuoneen sulkutilassa. </w:t>
            </w:r>
            <w:r w:rsidRPr="00043CD9">
              <w:rPr>
                <w:rFonts w:asciiTheme="minorHAnsi" w:hAnsiTheme="minorHAnsi" w:cstheme="minorHAnsi"/>
                <w:b/>
                <w:bCs/>
              </w:rPr>
              <w:t>Suojakäsineet puetaan potilashuoneessa.</w:t>
            </w:r>
          </w:p>
          <w:p w14:paraId="265DA89A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Suojaimet riisutaan potilashuoneessa lukuun ottamatta pään alueen suojaimia (FFP3-hengityksensuojain, silmäsuojus), jotka riisutaan potilashuoneen ulkopuolella (sulkutilassa).</w:t>
            </w:r>
          </w:p>
        </w:tc>
      </w:tr>
      <w:tr w:rsidR="00725E14" w:rsidRPr="00043CD9" w14:paraId="0D3A1549" w14:textId="77777777" w:rsidTr="00C7472E">
        <w:trPr>
          <w:trHeight w:val="633"/>
        </w:trPr>
        <w:tc>
          <w:tcPr>
            <w:tcW w:w="2835" w:type="dxa"/>
            <w:vAlign w:val="center"/>
          </w:tcPr>
          <w:p w14:paraId="63E96BE3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Muu henkilökunta</w:t>
            </w:r>
          </w:p>
        </w:tc>
        <w:tc>
          <w:tcPr>
            <w:tcW w:w="7371" w:type="dxa"/>
            <w:vAlign w:val="center"/>
          </w:tcPr>
          <w:p w14:paraId="065B478D" w14:textId="77777777" w:rsidR="00AA0F69" w:rsidRDefault="00AA0F69" w:rsidP="00C7472E">
            <w:pPr>
              <w:rPr>
                <w:rFonts w:asciiTheme="minorHAnsi" w:hAnsiTheme="minorHAnsi" w:cstheme="minorHAnsi"/>
              </w:rPr>
            </w:pPr>
          </w:p>
          <w:p w14:paraId="1EA17B6D" w14:textId="6B285BEB" w:rsidR="00725E14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Samat suojaimet kuin osaston henkilökunnalla.</w:t>
            </w:r>
          </w:p>
          <w:p w14:paraId="4F1170FC" w14:textId="77777777" w:rsidR="00AA0F69" w:rsidRDefault="00AA0F69" w:rsidP="00C7472E">
            <w:pPr>
              <w:rPr>
                <w:rFonts w:asciiTheme="minorHAnsi" w:hAnsiTheme="minorHAnsi" w:cstheme="minorHAnsi"/>
              </w:rPr>
            </w:pPr>
          </w:p>
          <w:p w14:paraId="0CDCC9E5" w14:textId="77777777" w:rsidR="00AA0F69" w:rsidRPr="00043CD9" w:rsidRDefault="00AA0F69" w:rsidP="00C7472E">
            <w:pPr>
              <w:rPr>
                <w:rFonts w:asciiTheme="minorHAnsi" w:hAnsiTheme="minorHAnsi" w:cstheme="minorHAnsi"/>
              </w:rPr>
            </w:pPr>
          </w:p>
        </w:tc>
      </w:tr>
      <w:tr w:rsidR="00725E14" w:rsidRPr="00043CD9" w14:paraId="6B02935E" w14:textId="77777777" w:rsidTr="00C7472E">
        <w:trPr>
          <w:trHeight w:val="633"/>
        </w:trPr>
        <w:tc>
          <w:tcPr>
            <w:tcW w:w="2835" w:type="dxa"/>
            <w:vAlign w:val="center"/>
          </w:tcPr>
          <w:p w14:paraId="084F42C0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Tutkimukset ja toimenpiteet</w:t>
            </w:r>
          </w:p>
        </w:tc>
        <w:tc>
          <w:tcPr>
            <w:tcW w:w="7371" w:type="dxa"/>
            <w:vAlign w:val="center"/>
          </w:tcPr>
          <w:p w14:paraId="1C279D93" w14:textId="77777777" w:rsidR="00725E14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Ensisijaisesti potilashuoneessa. Osaston ulkopuolisessa tutkimuksessa potilas kuljetetaan suoraan tutkimus-/hoitotilaan, jossa henkilökunta käyttää samoja suojaimia kuin osaston henkilökunta. Tutkimuksen jälkeen potilas kuljetetaan välittömästi takaisin omaan huoneeseen. Tutkimushuone siivotaan ja pidetään tyhjillään 2tuntia siivouksen jälkeen.</w:t>
            </w:r>
          </w:p>
          <w:p w14:paraId="63C08030" w14:textId="77777777" w:rsidR="00AA0F69" w:rsidRPr="00043CD9" w:rsidRDefault="00AA0F69" w:rsidP="00C7472E">
            <w:pPr>
              <w:rPr>
                <w:rFonts w:asciiTheme="minorHAnsi" w:hAnsiTheme="minorHAnsi" w:cstheme="minorHAnsi"/>
              </w:rPr>
            </w:pPr>
          </w:p>
        </w:tc>
      </w:tr>
      <w:tr w:rsidR="00725E14" w:rsidRPr="00043CD9" w14:paraId="6DC601A0" w14:textId="77777777" w:rsidTr="00C7472E">
        <w:trPr>
          <w:trHeight w:val="633"/>
        </w:trPr>
        <w:tc>
          <w:tcPr>
            <w:tcW w:w="2835" w:type="dxa"/>
            <w:vAlign w:val="center"/>
          </w:tcPr>
          <w:p w14:paraId="5CDC667F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lastRenderedPageBreak/>
              <w:t>Potilaan kuljettaminen</w:t>
            </w:r>
          </w:p>
        </w:tc>
        <w:tc>
          <w:tcPr>
            <w:tcW w:w="7371" w:type="dxa"/>
            <w:vAlign w:val="center"/>
          </w:tcPr>
          <w:p w14:paraId="0E54FEF7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Potilasta kuljetetaan vain välttämättömissä tilanteissa. Potilaalle laitetaan venttiilitön FFP2/3- luokan hengityksensuojain. HUOM! Potilasta ei voi kuljettaa aerosolia tuottavissa hengitystukimuodoissa (NIV, AIRVO). Potilas peitellään vuoteeseen.</w:t>
            </w:r>
            <w:r w:rsidRPr="00043CD9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</w:t>
            </w:r>
            <w:r w:rsidRPr="00043CD9">
              <w:rPr>
                <w:rFonts w:asciiTheme="minorHAnsi" w:hAnsiTheme="minorHAnsi" w:cstheme="minorHAnsi"/>
              </w:rPr>
              <w:t>Kuljettajalla FFP3-luokan hengityksensuojain. Käytä käsihuuhdetta ennen kuljetusta ja sen jälkeen. Ennen kuljettamista pyyhi sängyn kaiteet kloorilla 1000ppm. Potilaan oma hoitaja huolehtii.</w:t>
            </w:r>
          </w:p>
        </w:tc>
      </w:tr>
      <w:tr w:rsidR="00725E14" w:rsidRPr="00043CD9" w14:paraId="165066A2" w14:textId="77777777" w:rsidTr="00C7472E">
        <w:trPr>
          <w:trHeight w:val="633"/>
        </w:trPr>
        <w:tc>
          <w:tcPr>
            <w:tcW w:w="2835" w:type="dxa"/>
            <w:vAlign w:val="center"/>
          </w:tcPr>
          <w:p w14:paraId="6039444B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Hoito-, tutkimus- ja apuvälineet ja niiden huolto</w:t>
            </w:r>
          </w:p>
          <w:p w14:paraId="0FFDE41D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vAlign w:val="center"/>
          </w:tcPr>
          <w:p w14:paraId="1A24F179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  <w:b/>
                <w:bCs/>
              </w:rPr>
              <w:t>Ensisijaisesti kertakäyttöiset.</w:t>
            </w:r>
            <w:r w:rsidRPr="00043CD9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</w:t>
            </w:r>
            <w:r w:rsidRPr="00043CD9">
              <w:rPr>
                <w:rFonts w:asciiTheme="minorHAnsi" w:hAnsiTheme="minorHAnsi" w:cstheme="minorHAnsi"/>
              </w:rPr>
              <w:t>Puhdista ja desinfioi monikäyttöiset välineet huuhtelu- ja desinfiointikoneessa (</w:t>
            </w:r>
            <w:proofErr w:type="spellStart"/>
            <w:r w:rsidRPr="00043CD9">
              <w:rPr>
                <w:rFonts w:asciiTheme="minorHAnsi" w:hAnsiTheme="minorHAnsi" w:cstheme="minorHAnsi"/>
              </w:rPr>
              <w:t>dehu</w:t>
            </w:r>
            <w:proofErr w:type="spellEnd"/>
            <w:r w:rsidRPr="00043CD9">
              <w:rPr>
                <w:rFonts w:asciiTheme="minorHAnsi" w:hAnsiTheme="minorHAnsi" w:cstheme="minorHAnsi"/>
              </w:rPr>
              <w:t>), jos mahdollista. Muussa tapauksessa käytä pesevää pintadesinfektioainetta, tai yleispuhdistusainetta ja denaturoitua alkoholia.</w:t>
            </w:r>
          </w:p>
        </w:tc>
      </w:tr>
      <w:tr w:rsidR="00725E14" w:rsidRPr="00043CD9" w14:paraId="20D46B20" w14:textId="77777777" w:rsidTr="00C7472E">
        <w:trPr>
          <w:trHeight w:val="842"/>
        </w:trPr>
        <w:tc>
          <w:tcPr>
            <w:tcW w:w="2835" w:type="dxa"/>
            <w:vAlign w:val="center"/>
          </w:tcPr>
          <w:p w14:paraId="257E06C1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Viihdytysvälineet, lelut</w:t>
            </w:r>
          </w:p>
        </w:tc>
        <w:tc>
          <w:tcPr>
            <w:tcW w:w="7371" w:type="dxa"/>
            <w:vAlign w:val="center"/>
          </w:tcPr>
          <w:p w14:paraId="6ED5F2E7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Potilaskohtaisessa käytössä hoitojakson ajan ja niiden tulee olla desinfioitavissa. Ensisijaisesti tuodaan lapselle omia leluja kotoa. Osaston kirjoja ei voi viedä potilashuoneeseen.</w:t>
            </w:r>
          </w:p>
        </w:tc>
      </w:tr>
      <w:tr w:rsidR="00725E14" w:rsidRPr="00043CD9" w14:paraId="2DDBDDBD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101E70FC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Potilaan ja vierailijoiden ohjaus</w:t>
            </w:r>
          </w:p>
        </w:tc>
        <w:tc>
          <w:tcPr>
            <w:tcW w:w="7371" w:type="dxa"/>
            <w:vAlign w:val="center"/>
          </w:tcPr>
          <w:p w14:paraId="7AE13C86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Potilaalle ohjataan oikea yskimishygienia ja käsien desinfektio. Vierailijoille ohjataan käsien desinfektio. Vierailijat käyttävät samoja suojaimia kuin henkilökunta (ei koske lapsipotilaan vanhempia). Tarvittaessa ohjataan suojainten oikea pukeminen ja riisuminen.</w:t>
            </w:r>
          </w:p>
        </w:tc>
      </w:tr>
      <w:tr w:rsidR="00725E14" w:rsidRPr="00043CD9" w14:paraId="59307163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66D65547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  <w:bCs/>
              </w:rPr>
              <w:t>Vierailurajoitukset</w:t>
            </w:r>
          </w:p>
        </w:tc>
        <w:tc>
          <w:tcPr>
            <w:tcW w:w="7371" w:type="dxa"/>
            <w:vAlign w:val="center"/>
          </w:tcPr>
          <w:p w14:paraId="479278C8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Jos vierailija ei ole varmuudella sairastanut tuhkarokkoa tai saanut siihen rokotetta, tulee välttää vierailua tuhkarokkopotilaan huoneessa.</w:t>
            </w:r>
          </w:p>
        </w:tc>
      </w:tr>
      <w:tr w:rsidR="00725E14" w:rsidRPr="00043CD9" w14:paraId="516C5ABC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327ACFE9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  <w:bCs/>
              </w:rPr>
              <w:t>Potilaan liikkuminen potilashuoneen ulkopuolella</w:t>
            </w:r>
          </w:p>
        </w:tc>
        <w:tc>
          <w:tcPr>
            <w:tcW w:w="7371" w:type="dxa"/>
            <w:vAlign w:val="center"/>
          </w:tcPr>
          <w:p w14:paraId="2C86FB88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Potilas saa poistua huoneesta vain tutkimuksia ja hoitoja varten. Potilas kuljetetaan AINA sairaalassa sisätiloissa venttiilitön FFP2/3-hengityksensuojain kasvoilla ja potilassängyllä hyvin peiteltynä.</w:t>
            </w:r>
          </w:p>
        </w:tc>
      </w:tr>
      <w:tr w:rsidR="00725E14" w:rsidRPr="00043CD9" w14:paraId="7B84ACDB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44E1BF54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  <w:bCs/>
              </w:rPr>
            </w:pPr>
            <w:r w:rsidRPr="00043CD9">
              <w:rPr>
                <w:rFonts w:asciiTheme="minorHAnsi" w:hAnsiTheme="minorHAnsi" w:cstheme="minorHAnsi"/>
                <w:b/>
              </w:rPr>
              <w:t>Ruokailu</w:t>
            </w:r>
          </w:p>
        </w:tc>
        <w:tc>
          <w:tcPr>
            <w:tcW w:w="7371" w:type="dxa"/>
            <w:vAlign w:val="center"/>
          </w:tcPr>
          <w:p w14:paraId="2375DBF9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Potilashuoneessa. Tavalliset ruokailuvälineet, ruokatarjottimen palautus ja pesu muiden astioiden kanssa.</w:t>
            </w:r>
          </w:p>
        </w:tc>
      </w:tr>
      <w:tr w:rsidR="00725E14" w:rsidRPr="00043CD9" w14:paraId="0171827F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2BE83FC0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  <w:bCs/>
              </w:rPr>
            </w:pPr>
            <w:r w:rsidRPr="00043CD9">
              <w:rPr>
                <w:rFonts w:asciiTheme="minorHAnsi" w:hAnsiTheme="minorHAnsi" w:cstheme="minorHAnsi"/>
                <w:b/>
              </w:rPr>
              <w:t>Siivous</w:t>
            </w:r>
          </w:p>
        </w:tc>
        <w:tc>
          <w:tcPr>
            <w:tcW w:w="7371" w:type="dxa"/>
            <w:vAlign w:val="center"/>
          </w:tcPr>
          <w:p w14:paraId="07E27BB3" w14:textId="2FF3A47A" w:rsidR="00725E14" w:rsidRPr="00043CD9" w:rsidRDefault="00A330C0" w:rsidP="00C7472E">
            <w:pPr>
              <w:rPr>
                <w:rFonts w:asciiTheme="minorHAnsi" w:hAnsiTheme="minorHAnsi" w:cstheme="minorHAnsi"/>
              </w:rPr>
            </w:pPr>
            <w:hyperlink r:id="rId10" w:history="1">
              <w:r w:rsidR="00725E14" w:rsidRPr="00013ED7">
                <w:rPr>
                  <w:rStyle w:val="Hyperlinkki"/>
                  <w:rFonts w:asciiTheme="minorHAnsi" w:hAnsiTheme="minorHAnsi" w:cstheme="minorHAnsi"/>
                </w:rPr>
                <w:t>Siivous eri varotoimiluokissa ohjeen mukaan.</w:t>
              </w:r>
            </w:hyperlink>
          </w:p>
          <w:p w14:paraId="16B0386E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  <w:b/>
                <w:bCs/>
              </w:rPr>
              <w:t>Tuhkarokkopotilaan tai -epäilypotilaan huoneen loppusiivouksen jälkeen huone pidetään tyhjänä kaksi tuntia ennen seuraavaa potilasta.</w:t>
            </w:r>
          </w:p>
        </w:tc>
      </w:tr>
      <w:tr w:rsidR="00725E14" w:rsidRPr="00043CD9" w14:paraId="16D7BF06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7AA7EDE4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Likapyykki</w:t>
            </w:r>
          </w:p>
        </w:tc>
        <w:tc>
          <w:tcPr>
            <w:tcW w:w="7371" w:type="dxa"/>
            <w:vAlign w:val="center"/>
          </w:tcPr>
          <w:p w14:paraId="175E4708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  <w:bCs/>
              </w:rPr>
            </w:pPr>
            <w:r w:rsidRPr="00043CD9">
              <w:rPr>
                <w:rFonts w:asciiTheme="minorHAnsi" w:hAnsiTheme="minorHAnsi" w:cstheme="minorHAnsi"/>
              </w:rPr>
              <w:t>Pakataan huoneessa pyykkisäkkiin. Ei merkitä.</w:t>
            </w:r>
          </w:p>
        </w:tc>
      </w:tr>
      <w:tr w:rsidR="00725E14" w:rsidRPr="00043CD9" w14:paraId="6EFF477D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6DC7F6BC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Vuodevaatteet</w:t>
            </w:r>
          </w:p>
        </w:tc>
        <w:tc>
          <w:tcPr>
            <w:tcW w:w="7371" w:type="dxa"/>
            <w:vAlign w:val="center"/>
          </w:tcPr>
          <w:p w14:paraId="2B5174EC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Peitto, tyynyt ja vaahtomuovipatjan monikäyttöinen suoja laitetaan huoneessa suoraan pyykkisäkkiin. Patjan hygieniasuoja pyyhitään kloorilla 1000 ppm tai lähetetään pesulaan.</w:t>
            </w:r>
          </w:p>
        </w:tc>
      </w:tr>
      <w:tr w:rsidR="00725E14" w:rsidRPr="00043CD9" w14:paraId="6AFFA6DE" w14:textId="77777777" w:rsidTr="00C7472E">
        <w:trPr>
          <w:trHeight w:val="651"/>
        </w:trPr>
        <w:tc>
          <w:tcPr>
            <w:tcW w:w="2835" w:type="dxa"/>
            <w:vAlign w:val="center"/>
          </w:tcPr>
          <w:p w14:paraId="52668ABC" w14:textId="77777777" w:rsidR="00725E14" w:rsidRPr="00043CD9" w:rsidRDefault="00725E14" w:rsidP="00C7472E">
            <w:pPr>
              <w:rPr>
                <w:rFonts w:asciiTheme="minorHAnsi" w:hAnsiTheme="minorHAnsi" w:cstheme="minorHAnsi"/>
                <w:b/>
              </w:rPr>
            </w:pPr>
            <w:r w:rsidRPr="00043CD9">
              <w:rPr>
                <w:rFonts w:asciiTheme="minorHAnsi" w:hAnsiTheme="minorHAnsi" w:cstheme="minorHAnsi"/>
                <w:b/>
              </w:rPr>
              <w:t>Vainajan käsittely</w:t>
            </w:r>
          </w:p>
        </w:tc>
        <w:tc>
          <w:tcPr>
            <w:tcW w:w="7371" w:type="dxa"/>
            <w:vAlign w:val="center"/>
          </w:tcPr>
          <w:p w14:paraId="42E51FBE" w14:textId="77777777" w:rsidR="00725E14" w:rsidRPr="00043CD9" w:rsidRDefault="00725E14" w:rsidP="00C7472E">
            <w:pPr>
              <w:rPr>
                <w:rFonts w:asciiTheme="minorHAnsi" w:hAnsiTheme="minorHAnsi" w:cstheme="minorHAnsi"/>
              </w:rPr>
            </w:pPr>
            <w:r w:rsidRPr="00043CD9">
              <w:rPr>
                <w:rFonts w:asciiTheme="minorHAnsi" w:hAnsiTheme="minorHAnsi" w:cstheme="minorHAnsi"/>
              </w:rPr>
              <w:t>Henkilökunta käyttää samoja suojaimia kuin potilasta hoidettaessa.</w:t>
            </w:r>
          </w:p>
        </w:tc>
      </w:tr>
    </w:tbl>
    <w:p w14:paraId="6CB19399" w14:textId="77777777" w:rsidR="00725E14" w:rsidRDefault="00725E14" w:rsidP="00725E14">
      <w:pPr>
        <w:rPr>
          <w:rFonts w:asciiTheme="minorHAnsi" w:hAnsiTheme="minorHAnsi" w:cstheme="minorHAnsi"/>
        </w:rPr>
      </w:pPr>
    </w:p>
    <w:p w14:paraId="737845A5" w14:textId="77777777" w:rsidR="00725E14" w:rsidRPr="00043CD9" w:rsidRDefault="00725E14" w:rsidP="00725E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14CEE3" w14:textId="77777777" w:rsidR="00725E14" w:rsidRPr="00043CD9" w:rsidRDefault="00725E14" w:rsidP="00725E14">
      <w:pPr>
        <w:rPr>
          <w:rFonts w:asciiTheme="minorHAnsi" w:hAnsiTheme="minorHAnsi" w:cstheme="minorHAnsi"/>
        </w:rPr>
      </w:pPr>
      <w:r w:rsidRPr="00043CD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151D5BA" wp14:editId="3B80EC54">
            <wp:extent cx="5810250" cy="8278967"/>
            <wp:effectExtent l="0" t="0" r="0" b="825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308" cy="829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902E" w14:textId="77777777" w:rsidR="0066113B" w:rsidRPr="0066113B" w:rsidRDefault="0066113B" w:rsidP="0066113B"/>
    <w:sectPr w:rsidR="0066113B" w:rsidRPr="0066113B" w:rsidSect="006762B8">
      <w:headerReference w:type="default" r:id="rId12"/>
      <w:footerReference w:type="default" r:id="rId13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FC99" w14:textId="77777777" w:rsidR="00725E14" w:rsidRDefault="00725E14" w:rsidP="00CF4702">
      <w:r>
        <w:separator/>
      </w:r>
    </w:p>
  </w:endnote>
  <w:endnote w:type="continuationSeparator" w:id="0">
    <w:p w14:paraId="5A9FC9B8" w14:textId="77777777" w:rsidR="00725E14" w:rsidRDefault="00725E14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E0C" w14:textId="77777777" w:rsidR="00885862" w:rsidRPr="00C15C00" w:rsidRDefault="00593D22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6" w:name="laatija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"/>
    <w:r w:rsidR="00F56340" w:rsidRPr="00C15C00">
      <w:rPr>
        <w:sz w:val="20"/>
      </w:rPr>
      <w:tab/>
    </w:r>
    <w:bookmarkStart w:id="7" w:name="hyväksyjä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7"/>
    <w:r w:rsidR="00885862" w:rsidRPr="00C15C00">
      <w:rPr>
        <w:sz w:val="20"/>
      </w:rPr>
      <w:tab/>
    </w:r>
  </w:p>
  <w:p w14:paraId="28155EB6" w14:textId="77777777"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14:paraId="56DF2DE7" w14:textId="6552D589" w:rsidR="00885862" w:rsidRPr="003B2BCD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rFonts w:asciiTheme="minorHAnsi" w:hAnsiTheme="minorHAnsi" w:cstheme="minorHAnsi"/>
        <w:sz w:val="20"/>
        <w:szCs w:val="20"/>
      </w:rPr>
    </w:pPr>
    <w:r w:rsidRPr="003B2BCD">
      <w:rPr>
        <w:rFonts w:asciiTheme="minorHAnsi" w:hAnsiTheme="minorHAnsi" w:cstheme="minorHAnsi"/>
        <w:sz w:val="20"/>
        <w:szCs w:val="20"/>
      </w:rPr>
      <w:t>www.oys.fi</w:t>
    </w:r>
    <w:r w:rsidR="00A358AB" w:rsidRPr="003B2BCD">
      <w:rPr>
        <w:rFonts w:asciiTheme="minorHAnsi" w:hAnsiTheme="minorHAnsi" w:cstheme="minorHAnsi"/>
        <w:sz w:val="20"/>
        <w:szCs w:val="20"/>
      </w:rPr>
      <w:tab/>
    </w:r>
    <w:r w:rsidR="00A358AB" w:rsidRPr="003B2BCD">
      <w:rPr>
        <w:rFonts w:asciiTheme="minorHAnsi" w:hAnsiTheme="minorHAnsi" w:cstheme="minorHAnsi"/>
        <w:sz w:val="20"/>
        <w:szCs w:val="20"/>
      </w:rPr>
      <w:tab/>
    </w:r>
    <w:bookmarkStart w:id="8" w:name="tekijä"/>
    <w:r w:rsidR="00725E14" w:rsidRPr="003B2BCD">
      <w:rPr>
        <w:rFonts w:asciiTheme="minorHAnsi" w:hAnsiTheme="minorHAnsi" w:cstheme="minorHAnsi"/>
        <w:sz w:val="20"/>
        <w:szCs w:val="20"/>
      </w:rPr>
      <w:t xml:space="preserve"> </w:t>
    </w:r>
    <w:r w:rsidR="00885862" w:rsidRPr="003B2BCD">
      <w:rPr>
        <w:rFonts w:asciiTheme="minorHAnsi" w:hAnsiTheme="minorHAnsi" w:cstheme="minorHAnsi"/>
        <w:sz w:val="20"/>
        <w:szCs w:val="20"/>
      </w:rPr>
      <w:t xml:space="preserve"> 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45F8" w14:textId="77777777" w:rsidR="00725E14" w:rsidRDefault="00725E14" w:rsidP="00CF4702">
      <w:r>
        <w:separator/>
      </w:r>
    </w:p>
  </w:footnote>
  <w:footnote w:type="continuationSeparator" w:id="0">
    <w:p w14:paraId="1FE64F1B" w14:textId="77777777" w:rsidR="00725E14" w:rsidRDefault="00725E14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F60D" w14:textId="77777777" w:rsidR="005B7805" w:rsidRPr="005B7805" w:rsidRDefault="0052565A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6F704B" wp14:editId="4333F145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40A6C" w14:textId="77777777" w:rsidR="00CF4702" w:rsidRPr="00234392" w:rsidRDefault="00CF4702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rFonts w:asciiTheme="minorHAnsi" w:hAnsiTheme="minorHAnsi" w:cstheme="minorHAnsi"/>
        <w:sz w:val="20"/>
      </w:rPr>
    </w:pPr>
    <w:r w:rsidRPr="00234392">
      <w:rPr>
        <w:rFonts w:asciiTheme="minorHAnsi" w:hAnsiTheme="minorHAnsi" w:cstheme="minorHAnsi"/>
        <w:sz w:val="20"/>
      </w:rPr>
      <w:tab/>
    </w:r>
    <w:bookmarkStart w:id="1" w:name="asnimi"/>
    <w:r w:rsidR="00725E14" w:rsidRPr="00234392">
      <w:rPr>
        <w:rFonts w:asciiTheme="minorHAnsi" w:hAnsiTheme="minorHAnsi" w:cstheme="minorHAnsi"/>
        <w:sz w:val="20"/>
      </w:rPr>
      <w:t>Ohje</w:t>
    </w:r>
    <w:r w:rsidR="00EB58EB" w:rsidRPr="00234392">
      <w:rPr>
        <w:rFonts w:asciiTheme="minorHAnsi" w:hAnsiTheme="minorHAnsi" w:cstheme="minorHAnsi"/>
        <w:sz w:val="20"/>
      </w:rPr>
      <w:t xml:space="preserve"> </w:t>
    </w:r>
    <w:bookmarkEnd w:id="1"/>
    <w:r w:rsidR="00EB58EB" w:rsidRPr="00234392">
      <w:rPr>
        <w:rFonts w:asciiTheme="minorHAnsi" w:hAnsiTheme="minorHAnsi" w:cstheme="minorHAnsi"/>
        <w:sz w:val="20"/>
      </w:rPr>
      <w:tab/>
    </w:r>
    <w:bookmarkStart w:id="2" w:name="asnro"/>
    <w:r w:rsidR="00EB58EB" w:rsidRPr="00234392">
      <w:rPr>
        <w:rFonts w:asciiTheme="minorHAnsi" w:hAnsiTheme="minorHAnsi" w:cstheme="minorHAnsi"/>
        <w:sz w:val="20"/>
      </w:rPr>
      <w:t xml:space="preserve"> </w:t>
    </w:r>
    <w:bookmarkEnd w:id="2"/>
    <w:r w:rsidRPr="00234392">
      <w:rPr>
        <w:rFonts w:asciiTheme="minorHAnsi" w:hAnsiTheme="minorHAnsi" w:cstheme="minorHAnsi"/>
        <w:sz w:val="20"/>
      </w:rPr>
      <w:tab/>
    </w:r>
    <w:r w:rsidRPr="00234392">
      <w:rPr>
        <w:rFonts w:asciiTheme="minorHAnsi" w:hAnsiTheme="minorHAnsi" w:cstheme="minorHAnsi"/>
        <w:sz w:val="20"/>
      </w:rPr>
      <w:fldChar w:fldCharType="begin"/>
    </w:r>
    <w:r w:rsidRPr="00234392">
      <w:rPr>
        <w:rFonts w:asciiTheme="minorHAnsi" w:hAnsiTheme="minorHAnsi" w:cstheme="minorHAnsi"/>
        <w:sz w:val="20"/>
      </w:rPr>
      <w:instrText xml:space="preserve"> PAGE   \* MERGEFORMAT </w:instrText>
    </w:r>
    <w:r w:rsidRPr="00234392">
      <w:rPr>
        <w:rFonts w:asciiTheme="minorHAnsi" w:hAnsiTheme="minorHAnsi" w:cstheme="minorHAnsi"/>
        <w:sz w:val="20"/>
      </w:rPr>
      <w:fldChar w:fldCharType="separate"/>
    </w:r>
    <w:r w:rsidR="000629E5" w:rsidRPr="00234392">
      <w:rPr>
        <w:rFonts w:asciiTheme="minorHAnsi" w:hAnsiTheme="minorHAnsi" w:cstheme="minorHAnsi"/>
        <w:noProof/>
        <w:sz w:val="20"/>
      </w:rPr>
      <w:t>1</w:t>
    </w:r>
    <w:r w:rsidRPr="00234392">
      <w:rPr>
        <w:rFonts w:asciiTheme="minorHAnsi" w:hAnsiTheme="minorHAnsi" w:cstheme="minorHAnsi"/>
        <w:sz w:val="20"/>
      </w:rPr>
      <w:fldChar w:fldCharType="end"/>
    </w:r>
    <w:r w:rsidRPr="00234392">
      <w:rPr>
        <w:rFonts w:asciiTheme="minorHAnsi" w:hAnsiTheme="minorHAnsi" w:cstheme="minorHAnsi"/>
        <w:sz w:val="20"/>
      </w:rPr>
      <w:t xml:space="preserve"> (</w:t>
    </w:r>
    <w:r w:rsidRPr="00234392">
      <w:rPr>
        <w:rFonts w:asciiTheme="minorHAnsi" w:hAnsiTheme="minorHAnsi" w:cstheme="minorHAnsi"/>
        <w:sz w:val="20"/>
      </w:rPr>
      <w:fldChar w:fldCharType="begin"/>
    </w:r>
    <w:r w:rsidRPr="00234392">
      <w:rPr>
        <w:rFonts w:asciiTheme="minorHAnsi" w:hAnsiTheme="minorHAnsi" w:cstheme="minorHAnsi"/>
        <w:sz w:val="20"/>
      </w:rPr>
      <w:instrText xml:space="preserve"> NUMPAGES   \* MERGEFORMAT </w:instrText>
    </w:r>
    <w:r w:rsidRPr="00234392">
      <w:rPr>
        <w:rFonts w:asciiTheme="minorHAnsi" w:hAnsiTheme="minorHAnsi" w:cstheme="minorHAnsi"/>
        <w:sz w:val="20"/>
      </w:rPr>
      <w:fldChar w:fldCharType="separate"/>
    </w:r>
    <w:r w:rsidR="000629E5" w:rsidRPr="00234392">
      <w:rPr>
        <w:rFonts w:asciiTheme="minorHAnsi" w:hAnsiTheme="minorHAnsi" w:cstheme="minorHAnsi"/>
        <w:noProof/>
        <w:sz w:val="20"/>
      </w:rPr>
      <w:t>1</w:t>
    </w:r>
    <w:r w:rsidRPr="00234392">
      <w:rPr>
        <w:rFonts w:asciiTheme="minorHAnsi" w:hAnsiTheme="minorHAnsi" w:cstheme="minorHAnsi"/>
        <w:sz w:val="20"/>
      </w:rPr>
      <w:fldChar w:fldCharType="end"/>
    </w:r>
    <w:r w:rsidRPr="00234392">
      <w:rPr>
        <w:rFonts w:asciiTheme="minorHAnsi" w:hAnsiTheme="minorHAnsi" w:cstheme="minorHAnsi"/>
        <w:sz w:val="20"/>
      </w:rPr>
      <w:t>)</w:t>
    </w:r>
  </w:p>
  <w:p w14:paraId="59807F77" w14:textId="77777777"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14:paraId="31A6D4D8" w14:textId="77777777"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14:paraId="6840296C" w14:textId="57B4EF5B" w:rsidR="00EB58EB" w:rsidRPr="00234392" w:rsidRDefault="00725E14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rFonts w:asciiTheme="minorHAnsi" w:hAnsiTheme="minorHAnsi" w:cstheme="minorHAnsi"/>
        <w:sz w:val="20"/>
      </w:rPr>
    </w:pPr>
    <w:bookmarkStart w:id="3" w:name="yksikkö1"/>
    <w:r w:rsidRPr="00234392">
      <w:rPr>
        <w:rFonts w:asciiTheme="minorHAnsi" w:hAnsiTheme="minorHAnsi" w:cstheme="minorHAnsi"/>
        <w:sz w:val="20"/>
      </w:rPr>
      <w:t>Infektioyksikkö</w:t>
    </w:r>
    <w:r w:rsidR="00DC2D15" w:rsidRPr="00234392">
      <w:rPr>
        <w:rFonts w:asciiTheme="minorHAnsi" w:hAnsiTheme="minorHAnsi" w:cstheme="minorHAnsi"/>
        <w:sz w:val="20"/>
      </w:rPr>
      <w:t xml:space="preserve"> </w:t>
    </w:r>
    <w:r w:rsidR="008901D5" w:rsidRPr="00234392">
      <w:rPr>
        <w:rFonts w:asciiTheme="minorHAnsi" w:hAnsiTheme="minorHAnsi" w:cstheme="minorHAnsi"/>
        <w:sz w:val="20"/>
      </w:rPr>
      <w:t xml:space="preserve"> </w:t>
    </w:r>
    <w:bookmarkEnd w:id="3"/>
    <w:r w:rsidR="008901D5" w:rsidRPr="00234392">
      <w:rPr>
        <w:rFonts w:asciiTheme="minorHAnsi" w:hAnsiTheme="minorHAnsi" w:cstheme="minorHAnsi"/>
        <w:sz w:val="20"/>
      </w:rPr>
      <w:t xml:space="preserve"> </w:t>
    </w:r>
    <w:r w:rsidR="00EB58EB" w:rsidRPr="00234392">
      <w:rPr>
        <w:rFonts w:asciiTheme="minorHAnsi" w:hAnsiTheme="minorHAnsi" w:cstheme="minorHAnsi"/>
        <w:sz w:val="20"/>
      </w:rPr>
      <w:tab/>
    </w:r>
    <w:bookmarkStart w:id="4" w:name="pvm"/>
    <w:r w:rsidR="00187ACE">
      <w:rPr>
        <w:rFonts w:asciiTheme="minorHAnsi" w:hAnsiTheme="minorHAnsi" w:cstheme="minorHAnsi"/>
        <w:sz w:val="20"/>
      </w:rPr>
      <w:t>30</w:t>
    </w:r>
    <w:r w:rsidRPr="00234392">
      <w:rPr>
        <w:rFonts w:asciiTheme="minorHAnsi" w:hAnsiTheme="minorHAnsi" w:cstheme="minorHAnsi"/>
        <w:sz w:val="20"/>
      </w:rPr>
      <w:t>.5.2024</w:t>
    </w:r>
    <w:r w:rsidR="00A358AB" w:rsidRPr="00234392">
      <w:rPr>
        <w:rFonts w:asciiTheme="minorHAnsi" w:hAnsiTheme="minorHAnsi" w:cstheme="minorHAnsi"/>
        <w:sz w:val="20"/>
      </w:rPr>
      <w:t xml:space="preserve"> </w:t>
    </w:r>
    <w:bookmarkEnd w:id="4"/>
    <w:r w:rsidR="00847EB2" w:rsidRPr="00234392">
      <w:rPr>
        <w:rFonts w:asciiTheme="minorHAnsi" w:hAnsiTheme="minorHAnsi" w:cstheme="minorHAnsi"/>
        <w:sz w:val="20"/>
      </w:rPr>
      <w:t>(</w:t>
    </w:r>
    <w:r w:rsidR="00847EB2" w:rsidRPr="00234392">
      <w:rPr>
        <w:rFonts w:asciiTheme="minorHAnsi" w:hAnsiTheme="minorHAnsi" w:cstheme="minorHAnsi"/>
        <w:color w:val="FF0000"/>
        <w:sz w:val="20"/>
      </w:rPr>
      <w:t>päivitykset punaisella)</w:t>
    </w:r>
    <w:r w:rsidR="00EB58EB" w:rsidRPr="00234392">
      <w:rPr>
        <w:rFonts w:asciiTheme="minorHAnsi" w:hAnsiTheme="minorHAnsi" w:cstheme="minorHAnsi"/>
        <w:sz w:val="20"/>
      </w:rPr>
      <w:tab/>
    </w:r>
    <w:bookmarkStart w:id="5" w:name="julkisuus"/>
    <w:r w:rsidR="00EB58EB" w:rsidRPr="00234392">
      <w:rPr>
        <w:rFonts w:asciiTheme="minorHAnsi" w:hAnsiTheme="minorHAnsi" w:cstheme="minorHAnsi"/>
        <w:sz w:val="20"/>
      </w:rPr>
      <w:t xml:space="preserve"> </w:t>
    </w:r>
    <w:bookmarkEnd w:id="5"/>
  </w:p>
  <w:p w14:paraId="008214F7" w14:textId="77777777"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BC001" wp14:editId="4FC1BB55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D942A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szwEAAO0DAAAOAAAAZHJzL2Uyb0RvYy54bWysU01v2zAMvQ/YfxB0X+wEW5cacYohRXcZ&#10;tmLdeldkKhagL1Ba7Pz7UXLidht26DAfBJEiH/ke6c3NaA07AkbtXcuXi5ozcNJ32h1a/v3b3Zs1&#10;ZzEJ1wnjHbT8BJHfbF+/2gyhgZXvvekAGYG42Ayh5X1KoamqKHuwIi58AEePyqMViUw8VB2KgdCt&#10;qVZ1fVUNHruAXkKM5L2dHvm24CsFMn1RKkJipuXUWyonlnOfz2q7Ec0BRei1PLch/qELK7SjojPU&#10;rUiC/UD9B5TVEn30Ki2kt5VXSksoHIjNsv6NzUMvAhQuJE4Ms0zx/8HKz8edu0eSYQixieEeM4tR&#10;oWXK6PBIMy28qFM2FtlOs2wwJibJefV2XdPHmaS35XX9rshaTTAZLmBMH8Fbli8tN9plVqIRx08x&#10;UWkKvYRkt3FsIKDVe8LMdvRGd3famGLgYb8zyI4iT7T+cL1b5yESxLMwsowj5xOncksnA1OBr6CY&#10;7qj3iV1ZN5hhhZTg0vKMaxxF5zRFLcyJ59bynv4t8RyfU6Gs4kuS54xS2bs0J1vtPE7C/Fo9jZeW&#10;1RR/UWDinSXY++5Upl2koZ0qyp33Py/tc7ukP/2l258AAAD//wMAUEsDBBQABgAIAAAAIQBNuveU&#10;3AAAAAcBAAAPAAAAZHJzL2Rvd25yZXYueG1sTI9LT8NADITvSPyHlZG40V1CQSRkU0ElTohDHxdu&#10;btZNIvYRZbdJ4NfjnujN47FmPper2Vkx0hC74DXcLxQI8nUwnW807Hfvd88gYkJv0AZPGn4owqq6&#10;viqxMGHyGxq3qREc4mOBGtqU+kLKWLfkMC5CT569YxgcJpZDI82AE4c7KzOlnqTDznNDiz2tW6q/&#10;tyen4Qvpk+zuI98sp/0xH9+y5e/aaX17M7++gEg0p/9jOOMzOlTMdAgnb6KwGviRxFuVgzi7KlOP&#10;IA48PeQgq1Je8ld/AAAA//8DAFBLAQItABQABgAIAAAAIQC2gziS/gAAAOEBAAATAAAAAAAAAAAA&#10;AAAAAAAAAABbQ29udGVudF9UeXBlc10ueG1sUEsBAi0AFAAGAAgAAAAhADj9If/WAAAAlAEAAAsA&#10;AAAAAAAAAAAAAAAALwEAAF9yZWxzLy5yZWxzUEsBAi0AFAAGAAgAAAAhAN2HkGzPAQAA7QMAAA4A&#10;AAAAAAAAAAAAAAAALgIAAGRycy9lMm9Eb2MueG1sUEsBAi0AFAAGAAgAAAAhAE2695TcAAAABwEA&#10;AA8AAAAAAAAAAAAAAAAAKQQAAGRycy9kb3ducmV2LnhtbFBLBQYAAAAABAAEAPMAAAAyBQAAAAA=&#10;" strokecolor="#00a9c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4C5C"/>
    <w:multiLevelType w:val="hybridMultilevel"/>
    <w:tmpl w:val="52C8354C"/>
    <w:lvl w:ilvl="0" w:tplc="040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2CE74992"/>
    <w:multiLevelType w:val="hybridMultilevel"/>
    <w:tmpl w:val="40B4AD66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7AB66A8"/>
    <w:multiLevelType w:val="hybridMultilevel"/>
    <w:tmpl w:val="7626220C"/>
    <w:lvl w:ilvl="0" w:tplc="040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3B8774C5"/>
    <w:multiLevelType w:val="hybridMultilevel"/>
    <w:tmpl w:val="DE3C3442"/>
    <w:lvl w:ilvl="0" w:tplc="040B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4" w15:restartNumberingAfterBreak="0">
    <w:nsid w:val="3E3A07FB"/>
    <w:multiLevelType w:val="hybridMultilevel"/>
    <w:tmpl w:val="8CAE9484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544F3052"/>
    <w:multiLevelType w:val="hybridMultilevel"/>
    <w:tmpl w:val="CBE6B142"/>
    <w:lvl w:ilvl="0" w:tplc="040B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6" w15:restartNumberingAfterBreak="0">
    <w:nsid w:val="687229AA"/>
    <w:multiLevelType w:val="hybridMultilevel"/>
    <w:tmpl w:val="217A8798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542862048">
    <w:abstractNumId w:val="6"/>
  </w:num>
  <w:num w:numId="2" w16cid:durableId="574782378">
    <w:abstractNumId w:val="1"/>
  </w:num>
  <w:num w:numId="3" w16cid:durableId="1788087479">
    <w:abstractNumId w:val="4"/>
  </w:num>
  <w:num w:numId="4" w16cid:durableId="178468416">
    <w:abstractNumId w:val="3"/>
  </w:num>
  <w:num w:numId="5" w16cid:durableId="1835954474">
    <w:abstractNumId w:val="5"/>
  </w:num>
  <w:num w:numId="6" w16cid:durableId="629750096">
    <w:abstractNumId w:val="0"/>
  </w:num>
  <w:num w:numId="7" w16cid:durableId="198777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14"/>
    <w:rsid w:val="0000427D"/>
    <w:rsid w:val="00013ED7"/>
    <w:rsid w:val="00022D1C"/>
    <w:rsid w:val="000444A1"/>
    <w:rsid w:val="00061004"/>
    <w:rsid w:val="000616E3"/>
    <w:rsid w:val="000629E5"/>
    <w:rsid w:val="00070D21"/>
    <w:rsid w:val="0007122D"/>
    <w:rsid w:val="00095E9D"/>
    <w:rsid w:val="000B7588"/>
    <w:rsid w:val="0011020C"/>
    <w:rsid w:val="001302E4"/>
    <w:rsid w:val="00187ACE"/>
    <w:rsid w:val="001A14F2"/>
    <w:rsid w:val="001C4FE1"/>
    <w:rsid w:val="001D2042"/>
    <w:rsid w:val="001E473A"/>
    <w:rsid w:val="001F4799"/>
    <w:rsid w:val="0020444E"/>
    <w:rsid w:val="00232581"/>
    <w:rsid w:val="002339B0"/>
    <w:rsid w:val="00234392"/>
    <w:rsid w:val="00243125"/>
    <w:rsid w:val="002958FC"/>
    <w:rsid w:val="00322121"/>
    <w:rsid w:val="00346BA9"/>
    <w:rsid w:val="003B2BCD"/>
    <w:rsid w:val="003B5846"/>
    <w:rsid w:val="003B73C8"/>
    <w:rsid w:val="003D68E2"/>
    <w:rsid w:val="003F540C"/>
    <w:rsid w:val="0040508F"/>
    <w:rsid w:val="00411370"/>
    <w:rsid w:val="00415F97"/>
    <w:rsid w:val="00444472"/>
    <w:rsid w:val="00461B48"/>
    <w:rsid w:val="00476D18"/>
    <w:rsid w:val="004B575C"/>
    <w:rsid w:val="004D5D51"/>
    <w:rsid w:val="004F203A"/>
    <w:rsid w:val="00503B84"/>
    <w:rsid w:val="005063C9"/>
    <w:rsid w:val="00517150"/>
    <w:rsid w:val="0052565A"/>
    <w:rsid w:val="0053014A"/>
    <w:rsid w:val="00534BF9"/>
    <w:rsid w:val="00557854"/>
    <w:rsid w:val="00565F24"/>
    <w:rsid w:val="00567A64"/>
    <w:rsid w:val="0057324A"/>
    <w:rsid w:val="005774AF"/>
    <w:rsid w:val="0058091F"/>
    <w:rsid w:val="00584370"/>
    <w:rsid w:val="00593D22"/>
    <w:rsid w:val="005B7805"/>
    <w:rsid w:val="005F21D1"/>
    <w:rsid w:val="005F56FE"/>
    <w:rsid w:val="00610FEA"/>
    <w:rsid w:val="00640857"/>
    <w:rsid w:val="0064536A"/>
    <w:rsid w:val="00653FAC"/>
    <w:rsid w:val="0066113B"/>
    <w:rsid w:val="006762B8"/>
    <w:rsid w:val="00694839"/>
    <w:rsid w:val="006A1657"/>
    <w:rsid w:val="0072364C"/>
    <w:rsid w:val="00725E14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47EB2"/>
    <w:rsid w:val="00867CB6"/>
    <w:rsid w:val="0087745A"/>
    <w:rsid w:val="00885862"/>
    <w:rsid w:val="00885B43"/>
    <w:rsid w:val="008901D5"/>
    <w:rsid w:val="008A0E65"/>
    <w:rsid w:val="008A1078"/>
    <w:rsid w:val="008C5CCB"/>
    <w:rsid w:val="008D1E54"/>
    <w:rsid w:val="008D1FA6"/>
    <w:rsid w:val="008E6356"/>
    <w:rsid w:val="008F02A6"/>
    <w:rsid w:val="00903C45"/>
    <w:rsid w:val="0090584B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30C0"/>
    <w:rsid w:val="00A358AB"/>
    <w:rsid w:val="00A41AFC"/>
    <w:rsid w:val="00A51728"/>
    <w:rsid w:val="00A800EF"/>
    <w:rsid w:val="00AA0F69"/>
    <w:rsid w:val="00AF2F49"/>
    <w:rsid w:val="00AF6CA6"/>
    <w:rsid w:val="00B2492F"/>
    <w:rsid w:val="00B2513E"/>
    <w:rsid w:val="00B31481"/>
    <w:rsid w:val="00B75F27"/>
    <w:rsid w:val="00BA3A7F"/>
    <w:rsid w:val="00BA7326"/>
    <w:rsid w:val="00BC32F9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570A"/>
    <w:rsid w:val="00CF4702"/>
    <w:rsid w:val="00D12D6C"/>
    <w:rsid w:val="00D273D5"/>
    <w:rsid w:val="00D313A8"/>
    <w:rsid w:val="00D56976"/>
    <w:rsid w:val="00D83369"/>
    <w:rsid w:val="00DA1F51"/>
    <w:rsid w:val="00DA44D7"/>
    <w:rsid w:val="00DB7E0B"/>
    <w:rsid w:val="00DC2D15"/>
    <w:rsid w:val="00E40EC3"/>
    <w:rsid w:val="00E45171"/>
    <w:rsid w:val="00EB58EB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461B7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5F6CE"/>
  <w15:docId w15:val="{7135234C-08E6-438D-8070-68BE7D4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E14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eastAsiaTheme="majorEastAsia"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9C2069"/>
    <w:pPr>
      <w:spacing w:after="2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88586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725E1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25E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oysnet.ppshp.fi/dokumentit/_layouts/15/WopiFrame.aspx?sourcedoc=%7b6AAFAF1A-DCEF-4914-809E-E20F639491AC%7d&amp;file=Tuhkarokkopotilaan%20(ep%C3%A4ily%20ja%20todettu)%20varotoimet%20yhteisp%C3%A4ivystyksess%C3%A4.docx&amp;action=default&amp;DefaultItemOpen=1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pshp.fi/dokumentit/_layouts/15/WopiFrame.aspx?sourcedoc=%7B2AD0206F-1007-4137-92FF-9982C1845315%7D&amp;file=Siivous%20eri%20varotoimiluokissa.docx&amp;action=default&amp;DefaultItemOpen=1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thl.fi/aiheet/infektiotaudit-ja-rokotukset/taudit-ja-torjunta/taudit-ja-taudinaiheuttajat-a-o/tuhkarokko/toimenpideohje-tuhkarokkotapauksi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 Hoito</TermName>
          <TermId xmlns="http://schemas.microsoft.com/office/infopath/2007/PartnerControls">4bf943a6-7124-4feb-85b2-218cfd7fe788</TermId>
        </TermInfo>
      </Terms>
    </n20b6b3d9a8f4638937a9d1d1dec5738>
    <Dokumjentin_x0020_hyväksyjä xmlns="0af04246-5dcb-4e38-b8a1-4adaeb368127">
      <UserInfo>
        <DisplayName>i:0#.w|oysnet\puhtote</DisplayName>
        <AccountId>249</AccountId>
        <AccountType/>
      </UserInfo>
    </Dokumjentin_x0020_hyväksyjä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MUAVRSSTWASF-2136878450-64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TaxCatchAll xmlns="d3e50268-7799-48af-83c3-9a9b063078bc">
      <Value>203</Value>
      <Value>2701</Value>
      <Value>14</Value>
      <Value>166</Value>
      <Value>2273</Value>
      <Value>10</Value>
      <Value>42</Value>
      <Value>169</Value>
      <Value>1365</Value>
      <Value>764</Value>
      <Value>1</Value>
    </TaxCatchAll>
    <Dokumentin_x0020_sisällöstä_x0020_vastaava_x0028_t_x0029__x0020__x002f__x0020_asiantuntija_x0028_t_x0029_ xmlns="0af04246-5dcb-4e38-b8a1-4adaeb368127">
      <UserInfo>
        <DisplayName>i:0#.w|oysnet\kahloska</DisplayName>
        <AccountId>753</AccountId>
        <AccountType/>
      </UserInfo>
      <UserInfo>
        <DisplayName>i:0#.w|oysnet\puhtote</DisplayName>
        <AccountId>249</AccountId>
        <AccountType/>
      </UserInfo>
      <UserInfo>
        <DisplayName>i:0#.w|oysnet\paalanni</DisplayName>
        <AccountId>533</AccountId>
        <AccountType/>
      </UserInfo>
      <UserInfo>
        <DisplayName>i:0#.w|oysnet\martikma</DisplayName>
        <AccountId>86</AccountId>
        <AccountType/>
      </UserInfo>
      <UserInfo>
        <DisplayName>i:0#.w|oysnet\leivisre</DisplayName>
        <AccountId>306</AccountId>
        <AccountType/>
      </UserInfo>
      <UserInfo>
        <DisplayName>i:0#.w|oysnet\karppimh</DisplayName>
        <AccountId>1698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Julkaise_x0020_intranetissa xmlns="d3e50268-7799-48af-83c3-9a9b063078bc">true</Julkaise_x0020_intranetissa>
    <o3b9af8de9d24fe8bdeac28c302d5ca5 xmlns="d3e50268-7799-48af-83c3-9a9b063078bc">
      <Terms xmlns="http://schemas.microsoft.com/office/infopath/2007/PartnerControls"/>
    </o3b9af8de9d24fe8bdeac28c302d5ca5>
    <Julkisuus xmlns="d3e50268-7799-48af-83c3-9a9b063078bc">Julkinen</Julkisuus>
    <k1dd9dd6fe964de3941a743eedbbf5c4 xmlns="d3e50268-7799-48af-83c3-9a9b063078bc">
      <Terms xmlns="http://schemas.microsoft.com/office/infopath/2007/PartnerControls"/>
    </k1dd9dd6fe964de3941a743eedbbf5c4>
    <_dlc_DocIdUrl xmlns="d3e50268-7799-48af-83c3-9a9b063078bc">
      <Url>https://internet.oysnet.ppshp.fi/dokumentit/_layouts/15/DocIdRedir.aspx?ID=MUAVRSSTWASF-2136878450-64</Url>
      <Description>MUAVRSSTWASF-2136878450-64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Kosketus- ja muut varotoimet</TermName>
          <TermId xmlns="http://schemas.microsoft.com/office/infopath/2007/PartnerControls">4e89acdd-7778-4efa-8cb1-b1618e0a5c23</TermId>
        </TermInfo>
      </Terms>
    </dcbcdd319c9d484f9dc5161892e5c0c3>
    <Language xmlns="http://schemas.microsoft.com/sharepoint/v3">suomi (Suomi)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CB9B9FBC-6569-4F54-B2E4-7ABD57743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FAB01-F80C-41F0-90DF-CD4A37945503}"/>
</file>

<file path=customXml/itemProps3.xml><?xml version="1.0" encoding="utf-8"?>
<ds:datastoreItem xmlns:ds="http://schemas.openxmlformats.org/officeDocument/2006/customXml" ds:itemID="{7A5F0588-3861-4834-9AF5-0855F45C5A18}"/>
</file>

<file path=customXml/itemProps4.xml><?xml version="1.0" encoding="utf-8"?>
<ds:datastoreItem xmlns:ds="http://schemas.openxmlformats.org/officeDocument/2006/customXml" ds:itemID="{62C0B06F-3D5C-47BD-9597-92528EA2E0E4}"/>
</file>

<file path=customXml/itemProps5.xml><?xml version="1.0" encoding="utf-8"?>
<ds:datastoreItem xmlns:ds="http://schemas.openxmlformats.org/officeDocument/2006/customXml" ds:itemID="{747C9F2E-620F-4222-8B81-6C95BC626B29}"/>
</file>

<file path=customXml/itemProps6.xml><?xml version="1.0" encoding="utf-8"?>
<ds:datastoreItem xmlns:ds="http://schemas.openxmlformats.org/officeDocument/2006/customXml" ds:itemID="{AEF5E1D5-B812-4842-8A83-3FFB5E8F1228}"/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145</TotalTime>
  <Pages>6</Pages>
  <Words>1516</Words>
  <Characters>12285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Tuhkarokkopotilaan/ -epäilyn hoito-ohje</vt:lpstr>
    </vt:vector>
  </TitlesOfParts>
  <Company>PPSHP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Tuhkarokkopotilaan/ -epäilyn hoito-ohje</dc:title>
  <dc:creator>Karppinen Mari</dc:creator>
  <cp:keywords>tuhkarokko; tuhkarokkoepäily; tuhkarokkopotilaan</cp:keywords>
  <cp:lastModifiedBy>Karppinen Mari</cp:lastModifiedBy>
  <cp:revision>22</cp:revision>
  <dcterms:created xsi:type="dcterms:W3CDTF">2024-05-23T05:37:00Z</dcterms:created>
  <dcterms:modified xsi:type="dcterms:W3CDTF">2024-05-30T07:11:00Z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2701;#tuhkarokkoepäily|f3b41c01-ebd7-450b-8377-43f43ea314e3;#2273;#tuhkarokkopotilaan|8a633b1d-dbd9-45d2-9449-038d8cff99ec;#764;#tuhkarokko|ef786370-24f1-403a-aea6-d654e7bf1257</vt:lpwstr>
  </property>
  <property fmtid="{D5CDD505-2E9C-101B-9397-08002B2CF9AE}" pid="3" name="Order">
    <vt:r8>96800</vt:r8>
  </property>
  <property fmtid="{D5CDD505-2E9C-101B-9397-08002B2CF9AE}" pid="4" name="Turvallisuusohje (sisältötyypin metatieto)">
    <vt:lpwstr>169;#Infektioiden torjuntaohje|0d0e6bf6-1ec4-4656-93f8-87d46c65409f</vt:lpwstr>
  </property>
  <property fmtid="{D5CDD505-2E9C-101B-9397-08002B2CF9AE}" pid="5" name="Kohde- / työntekijäryhmä">
    <vt:lpwstr>42;#Potilaan hoitoon osallistuva henkilöstö|21074a2b-1b44-417e-9c72-4d731d4c7a78</vt:lpwstr>
  </property>
  <property fmtid="{D5CDD505-2E9C-101B-9397-08002B2CF9AE}" pid="6" name="MEO">
    <vt:lpwstr/>
  </property>
  <property fmtid="{D5CDD505-2E9C-101B-9397-08002B2CF9AE}" pid="7" name="SharedWithUsers">
    <vt:lpwstr/>
  </property>
  <property fmtid="{D5CDD505-2E9C-101B-9397-08002B2CF9AE}" pid="8" name="k09de3a1cc2f4c07ac782028d7b4801e">
    <vt:lpwstr/>
  </property>
  <property fmtid="{D5CDD505-2E9C-101B-9397-08002B2CF9AE}" pid="9" name="Suuronnettomuusohjeen hälytystaso (sisältötyypin metatieto)">
    <vt:lpwstr/>
  </property>
  <property fmtid="{D5CDD505-2E9C-101B-9397-08002B2CF9AE}" pid="10" name="ContentTypeId">
    <vt:lpwstr>0x010100E993358E494F344F8D6048E76D09AF021600FACDBF20E9DE1F4DAA54D1DF267CCD73</vt:lpwstr>
  </property>
  <property fmtid="{D5CDD505-2E9C-101B-9397-08002B2CF9AE}" pid="11" name="Kohdeorganisaatio">
    <vt:lpwstr>1;#Pohjois-Pohjanmaan sairaanhoitopiiri|be8cbbf1-c5fa-44e0-8d6c-f88ba4a3bcc6;#14;#Ulkopuoliset|f18ec0fc-4386-4abd-866c-ed5b80932e98</vt:lpwstr>
  </property>
  <property fmtid="{D5CDD505-2E9C-101B-9397-08002B2CF9AE}" pid="12" name="Suuronnettomuusohjeen tiimit">
    <vt:lpwstr/>
  </property>
  <property fmtid="{D5CDD505-2E9C-101B-9397-08002B2CF9AE}" pid="13" name="Tiedotus (sisältötyypin metatieto)">
    <vt:lpwstr>709;#Tiedote|5b5031f0-2771-4651-a010-e20b6446906f</vt:lpwstr>
  </property>
  <property fmtid="{D5CDD505-2E9C-101B-9397-08002B2CF9AE}" pid="14" name="_dlc_DocIdItemGuid">
    <vt:lpwstr>f9759604-593b-4ed6-bf95-b6937329bca1</vt:lpwstr>
  </property>
  <property fmtid="{D5CDD505-2E9C-101B-9397-08002B2CF9AE}" pid="15" name="Erikoisala">
    <vt:lpwstr>10;#Ei erikoisalaa (PPSHP)|63c697a3-d3f0-4701-a1c0-7b3ab3656aba</vt:lpwstr>
  </property>
  <property fmtid="{D5CDD505-2E9C-101B-9397-08002B2CF9AE}" pid="16" name="Organisaatiotiedon tarkennus toiminnan mukaan">
    <vt:lpwstr>203;#Kosketus- ja muut varotoimet|4e89acdd-7778-4efa-8cb1-b1618e0a5c23</vt:lpwstr>
  </property>
  <property fmtid="{D5CDD505-2E9C-101B-9397-08002B2CF9AE}" pid="17" name="Kriisiviestintä">
    <vt:lpwstr/>
  </property>
  <property fmtid="{D5CDD505-2E9C-101B-9397-08002B2CF9AE}" pid="18" name="Toiminnanohjauskäsikirja">
    <vt:lpwstr>1365;#5.3.1 Hoito|4bf943a6-7124-4feb-85b2-218cfd7fe788</vt:lpwstr>
  </property>
  <property fmtid="{D5CDD505-2E9C-101B-9397-08002B2CF9AE}" pid="19" name="Organisaatiotieto">
    <vt:lpwstr>166;#Infektioyksikkö|d873b9ee-c5a1-43a5-91cd-d45393df5f8c</vt:lpwstr>
  </property>
  <property fmtid="{D5CDD505-2E9C-101B-9397-08002B2CF9AE}" pid="20" name="Henkilöstöohje (sisältötyypin metatieto)">
    <vt:lpwstr/>
  </property>
  <property fmtid="{D5CDD505-2E9C-101B-9397-08002B2CF9AE}" pid="22" name="TaxKeywordTaxHTField">
    <vt:lpwstr>tuhkarokkoepäily|f3b41c01-ebd7-450b-8377-43f43ea314e3;tuhkarokkopotilaan|8a633b1d-dbd9-45d2-9449-038d8cff99ec;tuhkarokko|ef786370-24f1-403a-aea6-d654e7bf1257</vt:lpwstr>
  </property>
</Properties>
</file>